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166A7" w14:textId="74E7DBA5" w:rsidR="006475B2" w:rsidRPr="008E5F4A" w:rsidRDefault="006475B2" w:rsidP="006475B2">
      <w:pPr>
        <w:shd w:val="clear" w:color="auto" w:fill="FFFFFF"/>
        <w:spacing w:after="300" w:line="332" w:lineRule="atLeast"/>
        <w:rPr>
          <w:rFonts w:ascii="Times New Roman" w:eastAsia="Times New Roman" w:hAnsi="Times New Roman" w:cs="Times New Roman"/>
          <w:b/>
          <w:bCs/>
          <w:color w:val="333333"/>
          <w:kern w:val="0"/>
          <w:sz w:val="26"/>
          <w:szCs w:val="26"/>
          <w:u w:val="single"/>
          <w:lang w:eastAsia="en-GB"/>
          <w14:ligatures w14:val="none"/>
        </w:rPr>
      </w:pPr>
      <w:r w:rsidRPr="008E5F4A">
        <w:rPr>
          <w:rFonts w:ascii="Times New Roman" w:eastAsia="Times New Roman" w:hAnsi="Times New Roman" w:cs="Times New Roman"/>
          <w:b/>
          <w:bCs/>
          <w:color w:val="333333"/>
          <w:kern w:val="0"/>
          <w:sz w:val="26"/>
          <w:szCs w:val="26"/>
          <w:u w:val="single"/>
          <w:lang w:eastAsia="en-GB"/>
          <w14:ligatures w14:val="none"/>
        </w:rPr>
        <w:t xml:space="preserve">Wiltshire </w:t>
      </w:r>
      <w:proofErr w:type="gramStart"/>
      <w:r w:rsidRPr="008E5F4A">
        <w:rPr>
          <w:rFonts w:ascii="Times New Roman" w:eastAsia="Times New Roman" w:hAnsi="Times New Roman" w:cs="Times New Roman"/>
          <w:b/>
          <w:bCs/>
          <w:color w:val="333333"/>
          <w:kern w:val="0"/>
          <w:sz w:val="26"/>
          <w:szCs w:val="26"/>
          <w:u w:val="single"/>
          <w:lang w:eastAsia="en-GB"/>
          <w14:ligatures w14:val="none"/>
        </w:rPr>
        <w:t xml:space="preserve">Councillor </w:t>
      </w:r>
      <w:r w:rsidR="008E5F4A" w:rsidRPr="008E5F4A">
        <w:rPr>
          <w:rFonts w:ascii="Times New Roman" w:eastAsia="Times New Roman" w:hAnsi="Times New Roman" w:cs="Times New Roman"/>
          <w:b/>
          <w:bCs/>
          <w:color w:val="333333"/>
          <w:kern w:val="0"/>
          <w:sz w:val="26"/>
          <w:szCs w:val="26"/>
          <w:u w:val="single"/>
          <w:lang w:eastAsia="en-GB"/>
          <w14:ligatures w14:val="none"/>
        </w:rPr>
        <w:t xml:space="preserve"> Parish</w:t>
      </w:r>
      <w:proofErr w:type="gramEnd"/>
      <w:r w:rsidR="008E5F4A" w:rsidRPr="008E5F4A">
        <w:rPr>
          <w:rFonts w:ascii="Times New Roman" w:eastAsia="Times New Roman" w:hAnsi="Times New Roman" w:cs="Times New Roman"/>
          <w:b/>
          <w:bCs/>
          <w:color w:val="333333"/>
          <w:kern w:val="0"/>
          <w:sz w:val="26"/>
          <w:szCs w:val="26"/>
          <w:u w:val="single"/>
          <w:lang w:eastAsia="en-GB"/>
          <w14:ligatures w14:val="none"/>
        </w:rPr>
        <w:t xml:space="preserve"> Council </w:t>
      </w:r>
      <w:proofErr w:type="spellStart"/>
      <w:r w:rsidR="008E5F4A" w:rsidRPr="008E5F4A">
        <w:rPr>
          <w:rFonts w:ascii="Times New Roman" w:eastAsia="Times New Roman" w:hAnsi="Times New Roman" w:cs="Times New Roman"/>
          <w:b/>
          <w:bCs/>
          <w:color w:val="333333"/>
          <w:kern w:val="0"/>
          <w:sz w:val="26"/>
          <w:szCs w:val="26"/>
          <w:u w:val="single"/>
          <w:lang w:eastAsia="en-GB"/>
          <w14:ligatures w14:val="none"/>
        </w:rPr>
        <w:t>Repoert</w:t>
      </w:r>
      <w:proofErr w:type="spellEnd"/>
      <w:r w:rsidR="008E5F4A" w:rsidRPr="008E5F4A">
        <w:rPr>
          <w:rFonts w:ascii="Times New Roman" w:eastAsia="Times New Roman" w:hAnsi="Times New Roman" w:cs="Times New Roman"/>
          <w:b/>
          <w:bCs/>
          <w:color w:val="333333"/>
          <w:kern w:val="0"/>
          <w:sz w:val="26"/>
          <w:szCs w:val="26"/>
          <w:u w:val="single"/>
          <w:lang w:eastAsia="en-GB"/>
          <w14:ligatures w14:val="none"/>
        </w:rPr>
        <w:t xml:space="preserve"> </w:t>
      </w:r>
      <w:r w:rsidRPr="008E5F4A">
        <w:rPr>
          <w:rFonts w:ascii="Times New Roman" w:eastAsia="Times New Roman" w:hAnsi="Times New Roman" w:cs="Times New Roman"/>
          <w:b/>
          <w:bCs/>
          <w:color w:val="333333"/>
          <w:kern w:val="0"/>
          <w:sz w:val="26"/>
          <w:szCs w:val="26"/>
          <w:u w:val="single"/>
          <w:lang w:eastAsia="en-GB"/>
          <w14:ligatures w14:val="none"/>
        </w:rPr>
        <w:t xml:space="preserve">March 2026 </w:t>
      </w:r>
    </w:p>
    <w:p w14:paraId="118CC822" w14:textId="0E5D968C" w:rsidR="006475B2" w:rsidRPr="000A143B" w:rsidRDefault="004041A1" w:rsidP="006475B2">
      <w:pPr>
        <w:shd w:val="clear" w:color="auto" w:fill="FFFFFF"/>
        <w:spacing w:after="300" w:line="332" w:lineRule="atLeast"/>
        <w:rPr>
          <w:rFonts w:ascii="Times New Roman" w:eastAsia="Times New Roman" w:hAnsi="Times New Roman" w:cs="Times New Roman"/>
          <w:b/>
          <w:bCs/>
          <w:color w:val="333333"/>
          <w:kern w:val="0"/>
          <w:sz w:val="26"/>
          <w:szCs w:val="26"/>
          <w:u w:val="single"/>
          <w:lang w:eastAsia="en-GB"/>
          <w14:ligatures w14:val="none"/>
        </w:rPr>
      </w:pPr>
      <w:r>
        <w:rPr>
          <w:rFonts w:ascii="Times New Roman" w:eastAsia="Times New Roman" w:hAnsi="Times New Roman" w:cs="Times New Roman"/>
          <w:b/>
          <w:bCs/>
          <w:color w:val="333333"/>
          <w:kern w:val="0"/>
          <w:sz w:val="26"/>
          <w:szCs w:val="26"/>
          <w:u w:val="single"/>
          <w:lang w:eastAsia="en-GB"/>
          <w14:ligatures w14:val="none"/>
        </w:rPr>
        <w:t xml:space="preserve">2026/27 </w:t>
      </w:r>
      <w:r w:rsidR="006475B2" w:rsidRPr="000A143B">
        <w:rPr>
          <w:rFonts w:ascii="Times New Roman" w:eastAsia="Times New Roman" w:hAnsi="Times New Roman" w:cs="Times New Roman"/>
          <w:b/>
          <w:bCs/>
          <w:color w:val="333333"/>
          <w:kern w:val="0"/>
          <w:sz w:val="26"/>
          <w:szCs w:val="26"/>
          <w:u w:val="single"/>
          <w:lang w:eastAsia="en-GB"/>
          <w14:ligatures w14:val="none"/>
        </w:rPr>
        <w:t xml:space="preserve">Budget passed </w:t>
      </w:r>
    </w:p>
    <w:p w14:paraId="02894E1E" w14:textId="218FB2A2" w:rsidR="006475B2" w:rsidRPr="00843715" w:rsidRDefault="000A143B" w:rsidP="006475B2">
      <w:pPr>
        <w:shd w:val="clear" w:color="auto" w:fill="FFFFFF"/>
        <w:spacing w:after="300" w:line="332" w:lineRule="atLeast"/>
        <w:rPr>
          <w:rFonts w:ascii="Times New Roman" w:eastAsia="Times New Roman" w:hAnsi="Times New Roman" w:cs="Times New Roman"/>
          <w:color w:val="333333"/>
          <w:kern w:val="0"/>
          <w:sz w:val="26"/>
          <w:szCs w:val="26"/>
          <w:lang w:eastAsia="en-GB"/>
          <w14:ligatures w14:val="none"/>
        </w:rPr>
      </w:pPr>
      <w:r>
        <w:rPr>
          <w:rFonts w:ascii="Times New Roman" w:eastAsia="Times New Roman" w:hAnsi="Times New Roman" w:cs="Times New Roman"/>
          <w:color w:val="333333"/>
          <w:kern w:val="0"/>
          <w:sz w:val="26"/>
          <w:szCs w:val="26"/>
          <w:lang w:eastAsia="en-GB"/>
          <w14:ligatures w14:val="none"/>
        </w:rPr>
        <w:t xml:space="preserve">The 2026/27 </w:t>
      </w:r>
      <w:r w:rsidR="00600051">
        <w:rPr>
          <w:rFonts w:ascii="Times New Roman" w:eastAsia="Times New Roman" w:hAnsi="Times New Roman" w:cs="Times New Roman"/>
          <w:color w:val="333333"/>
          <w:kern w:val="0"/>
          <w:sz w:val="26"/>
          <w:szCs w:val="26"/>
          <w:lang w:eastAsia="en-GB"/>
          <w14:ligatures w14:val="none"/>
        </w:rPr>
        <w:t xml:space="preserve">Wiltshire Council </w:t>
      </w:r>
      <w:r>
        <w:rPr>
          <w:rFonts w:ascii="Times New Roman" w:eastAsia="Times New Roman" w:hAnsi="Times New Roman" w:cs="Times New Roman"/>
          <w:color w:val="333333"/>
          <w:kern w:val="0"/>
          <w:sz w:val="26"/>
          <w:szCs w:val="26"/>
          <w:lang w:eastAsia="en-GB"/>
          <w14:ligatures w14:val="none"/>
        </w:rPr>
        <w:t xml:space="preserve">budget passed </w:t>
      </w:r>
      <w:r w:rsidR="00600051">
        <w:rPr>
          <w:rFonts w:ascii="Times New Roman" w:eastAsia="Times New Roman" w:hAnsi="Times New Roman" w:cs="Times New Roman"/>
          <w:color w:val="333333"/>
          <w:kern w:val="0"/>
          <w:sz w:val="26"/>
          <w:szCs w:val="26"/>
          <w:lang w:eastAsia="en-GB"/>
          <w14:ligatures w14:val="none"/>
        </w:rPr>
        <w:t xml:space="preserve">through Council on </w:t>
      </w:r>
      <w:r w:rsidR="00AF38A2">
        <w:rPr>
          <w:rFonts w:ascii="Times New Roman" w:eastAsia="Times New Roman" w:hAnsi="Times New Roman" w:cs="Times New Roman"/>
          <w:color w:val="333333"/>
          <w:kern w:val="0"/>
          <w:sz w:val="26"/>
          <w:szCs w:val="26"/>
          <w:lang w:eastAsia="en-GB"/>
          <w14:ligatures w14:val="none"/>
        </w:rPr>
        <w:t>24</w:t>
      </w:r>
      <w:r w:rsidR="00AF38A2" w:rsidRPr="00AF38A2">
        <w:rPr>
          <w:rFonts w:ascii="Times New Roman" w:eastAsia="Times New Roman" w:hAnsi="Times New Roman" w:cs="Times New Roman"/>
          <w:color w:val="333333"/>
          <w:kern w:val="0"/>
          <w:sz w:val="26"/>
          <w:szCs w:val="26"/>
          <w:vertAlign w:val="superscript"/>
          <w:lang w:eastAsia="en-GB"/>
          <w14:ligatures w14:val="none"/>
        </w:rPr>
        <w:t>th</w:t>
      </w:r>
      <w:r w:rsidR="00AF38A2">
        <w:rPr>
          <w:rFonts w:ascii="Times New Roman" w:eastAsia="Times New Roman" w:hAnsi="Times New Roman" w:cs="Times New Roman"/>
          <w:color w:val="333333"/>
          <w:kern w:val="0"/>
          <w:sz w:val="26"/>
          <w:szCs w:val="26"/>
          <w:lang w:eastAsia="en-GB"/>
          <w14:ligatures w14:val="none"/>
        </w:rPr>
        <w:t xml:space="preserve"> </w:t>
      </w:r>
      <w:r w:rsidR="002D493F" w:rsidRPr="0042396E">
        <w:rPr>
          <w:rFonts w:ascii="Times New Roman" w:eastAsia="Times New Roman" w:hAnsi="Times New Roman" w:cs="Times New Roman"/>
          <w:color w:val="333333"/>
          <w:kern w:val="0"/>
          <w:sz w:val="26"/>
          <w:szCs w:val="26"/>
          <w:lang w:eastAsia="en-GB"/>
          <w14:ligatures w14:val="none"/>
        </w:rPr>
        <w:t xml:space="preserve">February </w:t>
      </w:r>
      <w:r w:rsidR="00843715" w:rsidRPr="00843715">
        <w:rPr>
          <w:rFonts w:ascii="Times New Roman" w:eastAsia="Times New Roman" w:hAnsi="Times New Roman" w:cs="Times New Roman"/>
          <w:color w:val="000000"/>
          <w:kern w:val="0"/>
          <w:sz w:val="27"/>
          <w:szCs w:val="27"/>
          <w:lang w:eastAsia="en-GB"/>
          <w14:ligatures w14:val="none"/>
        </w:rPr>
        <w:t>(</w:t>
      </w:r>
      <w:proofErr w:type="gramStart"/>
      <w:r w:rsidR="00843715" w:rsidRPr="00843715">
        <w:rPr>
          <w:rFonts w:ascii="Times New Roman" w:eastAsia="Times New Roman" w:hAnsi="Times New Roman" w:cs="Times New Roman"/>
          <w:color w:val="000000"/>
          <w:kern w:val="0"/>
          <w:sz w:val="27"/>
          <w:szCs w:val="27"/>
          <w:lang w:eastAsia="en-GB"/>
          <w14:ligatures w14:val="none"/>
        </w:rPr>
        <w:t>Total  budget</w:t>
      </w:r>
      <w:proofErr w:type="gramEnd"/>
      <w:r w:rsidR="00843715" w:rsidRPr="00843715">
        <w:rPr>
          <w:rFonts w:ascii="Times New Roman" w:eastAsia="Times New Roman" w:hAnsi="Times New Roman" w:cs="Times New Roman"/>
          <w:color w:val="000000"/>
          <w:kern w:val="0"/>
          <w:sz w:val="27"/>
          <w:szCs w:val="27"/>
          <w:lang w:eastAsia="en-GB"/>
          <w14:ligatures w14:val="none"/>
        </w:rPr>
        <w:t xml:space="preserve"> £567,000,000)</w:t>
      </w:r>
    </w:p>
    <w:p w14:paraId="54E18CB3" w14:textId="56080AD9" w:rsidR="006475B2" w:rsidRPr="006475B2" w:rsidRDefault="006475B2" w:rsidP="006475B2">
      <w:pPr>
        <w:shd w:val="clear" w:color="auto" w:fill="FFFFFF"/>
        <w:spacing w:before="225" w:after="75" w:line="351" w:lineRule="atLeast"/>
        <w:outlineLvl w:val="2"/>
        <w:rPr>
          <w:rFonts w:ascii="Times New Roman" w:eastAsia="Times New Roman" w:hAnsi="Times New Roman" w:cs="Times New Roman"/>
          <w:b/>
          <w:bCs/>
          <w:color w:val="000000"/>
          <w:kern w:val="0"/>
          <w:sz w:val="27"/>
          <w:szCs w:val="27"/>
          <w:u w:val="single"/>
          <w:lang w:eastAsia="en-GB"/>
          <w14:ligatures w14:val="none"/>
        </w:rPr>
      </w:pPr>
      <w:r w:rsidRPr="006475B2">
        <w:rPr>
          <w:rFonts w:ascii="Times New Roman" w:eastAsia="Times New Roman" w:hAnsi="Times New Roman" w:cs="Times New Roman"/>
          <w:b/>
          <w:bCs/>
          <w:color w:val="000000"/>
          <w:kern w:val="0"/>
          <w:sz w:val="27"/>
          <w:szCs w:val="27"/>
          <w:u w:val="single"/>
          <w:lang w:eastAsia="en-GB"/>
          <w14:ligatures w14:val="none"/>
        </w:rPr>
        <w:t>Where it goes</w:t>
      </w:r>
      <w:r w:rsidRPr="00355DC4">
        <w:rPr>
          <w:rFonts w:ascii="Times New Roman" w:eastAsia="Times New Roman" w:hAnsi="Times New Roman" w:cs="Times New Roman"/>
          <w:b/>
          <w:bCs/>
          <w:color w:val="000000"/>
          <w:kern w:val="0"/>
          <w:sz w:val="27"/>
          <w:szCs w:val="27"/>
          <w:u w:val="single"/>
          <w:lang w:eastAsia="en-GB"/>
          <w14:ligatures w14:val="none"/>
        </w:rPr>
        <w:t xml:space="preserve"> </w:t>
      </w:r>
    </w:p>
    <w:p w14:paraId="6BDF89EA" w14:textId="77777777" w:rsidR="006475B2" w:rsidRPr="006475B2" w:rsidRDefault="006475B2" w:rsidP="006475B2">
      <w:pPr>
        <w:shd w:val="clear" w:color="auto" w:fill="FFFFFF"/>
        <w:spacing w:after="300" w:line="332" w:lineRule="atLeast"/>
        <w:rPr>
          <w:rFonts w:ascii="Times New Roman" w:eastAsia="Times New Roman" w:hAnsi="Times New Roman" w:cs="Times New Roman"/>
          <w:color w:val="333333"/>
          <w:kern w:val="0"/>
          <w:sz w:val="26"/>
          <w:szCs w:val="26"/>
          <w:lang w:eastAsia="en-GB"/>
          <w14:ligatures w14:val="none"/>
        </w:rPr>
      </w:pPr>
      <w:r w:rsidRPr="006475B2">
        <w:rPr>
          <w:rFonts w:ascii="Times New Roman" w:eastAsia="Times New Roman" w:hAnsi="Times New Roman" w:cs="Times New Roman"/>
          <w:color w:val="333333"/>
          <w:kern w:val="0"/>
          <w:sz w:val="26"/>
          <w:szCs w:val="26"/>
          <w:lang w:eastAsia="en-GB"/>
          <w14:ligatures w14:val="none"/>
        </w:rPr>
        <w:t>For every £100 raised in council tax and business rates, Wiltshire Council spends:</w:t>
      </w:r>
    </w:p>
    <w:p w14:paraId="7BB2BF99" w14:textId="690C0279" w:rsidR="002D493F" w:rsidRPr="006475B2" w:rsidRDefault="006475B2" w:rsidP="002D493F">
      <w:pPr>
        <w:shd w:val="clear" w:color="auto" w:fill="FFFFFF"/>
        <w:spacing w:after="300" w:line="332" w:lineRule="atLeast"/>
        <w:rPr>
          <w:rFonts w:ascii="Times New Roman" w:eastAsia="Times New Roman" w:hAnsi="Times New Roman" w:cs="Times New Roman"/>
          <w:color w:val="333333"/>
          <w:kern w:val="0"/>
          <w:sz w:val="26"/>
          <w:szCs w:val="26"/>
          <w:lang w:eastAsia="en-GB"/>
          <w14:ligatures w14:val="none"/>
        </w:rPr>
      </w:pPr>
      <w:r w:rsidRPr="006475B2">
        <w:rPr>
          <w:rFonts w:ascii="Times New Roman" w:eastAsia="Times New Roman" w:hAnsi="Times New Roman" w:cs="Times New Roman"/>
          <w:color w:val="333333"/>
          <w:kern w:val="0"/>
          <w:sz w:val="26"/>
          <w:szCs w:val="26"/>
          <w:lang w:eastAsia="en-GB"/>
          <w14:ligatures w14:val="none"/>
        </w:rPr>
        <w:t>£40 on adult social care</w:t>
      </w:r>
      <w:r w:rsidRPr="006475B2">
        <w:rPr>
          <w:rFonts w:ascii="Times New Roman" w:eastAsia="Times New Roman" w:hAnsi="Times New Roman" w:cs="Times New Roman"/>
          <w:color w:val="333333"/>
          <w:kern w:val="0"/>
          <w:sz w:val="26"/>
          <w:szCs w:val="26"/>
          <w:lang w:eastAsia="en-GB"/>
          <w14:ligatures w14:val="none"/>
        </w:rPr>
        <w:br/>
        <w:t>£22 on supporting and caring for young people</w:t>
      </w:r>
      <w:r w:rsidRPr="006475B2">
        <w:rPr>
          <w:rFonts w:ascii="Times New Roman" w:eastAsia="Times New Roman" w:hAnsi="Times New Roman" w:cs="Times New Roman"/>
          <w:color w:val="333333"/>
          <w:kern w:val="0"/>
          <w:sz w:val="26"/>
          <w:szCs w:val="26"/>
          <w:lang w:eastAsia="en-GB"/>
          <w14:ligatures w14:val="none"/>
        </w:rPr>
        <w:br/>
        <w:t>£11 on waste management</w:t>
      </w:r>
      <w:r w:rsidRPr="006475B2">
        <w:rPr>
          <w:rFonts w:ascii="Times New Roman" w:eastAsia="Times New Roman" w:hAnsi="Times New Roman" w:cs="Times New Roman"/>
          <w:color w:val="333333"/>
          <w:kern w:val="0"/>
          <w:sz w:val="26"/>
          <w:szCs w:val="26"/>
          <w:lang w:eastAsia="en-GB"/>
          <w14:ligatures w14:val="none"/>
        </w:rPr>
        <w:br/>
        <w:t>£8 on maintaining roads and subsidising bus services</w:t>
      </w:r>
      <w:r w:rsidRPr="006475B2">
        <w:rPr>
          <w:rFonts w:ascii="Times New Roman" w:eastAsia="Times New Roman" w:hAnsi="Times New Roman" w:cs="Times New Roman"/>
          <w:color w:val="333333"/>
          <w:kern w:val="0"/>
          <w:sz w:val="26"/>
          <w:szCs w:val="26"/>
          <w:lang w:eastAsia="en-GB"/>
          <w14:ligatures w14:val="none"/>
        </w:rPr>
        <w:br/>
        <w:t>£6 investing in roads, schools, and housing</w:t>
      </w:r>
      <w:r w:rsidRPr="006475B2">
        <w:rPr>
          <w:rFonts w:ascii="Times New Roman" w:eastAsia="Times New Roman" w:hAnsi="Times New Roman" w:cs="Times New Roman"/>
          <w:color w:val="333333"/>
          <w:kern w:val="0"/>
          <w:sz w:val="26"/>
          <w:szCs w:val="26"/>
          <w:lang w:eastAsia="en-GB"/>
          <w14:ligatures w14:val="none"/>
        </w:rPr>
        <w:br/>
        <w:t>£6 on running the council</w:t>
      </w:r>
      <w:r w:rsidRPr="006475B2">
        <w:rPr>
          <w:rFonts w:ascii="Times New Roman" w:eastAsia="Times New Roman" w:hAnsi="Times New Roman" w:cs="Times New Roman"/>
          <w:color w:val="333333"/>
          <w:kern w:val="0"/>
          <w:sz w:val="26"/>
          <w:szCs w:val="26"/>
          <w:lang w:eastAsia="en-GB"/>
          <w14:ligatures w14:val="none"/>
        </w:rPr>
        <w:br/>
        <w:t>£3 on property assets</w:t>
      </w:r>
      <w:r w:rsidRPr="006475B2">
        <w:rPr>
          <w:rFonts w:ascii="Times New Roman" w:eastAsia="Times New Roman" w:hAnsi="Times New Roman" w:cs="Times New Roman"/>
          <w:color w:val="333333"/>
          <w:kern w:val="0"/>
          <w:sz w:val="26"/>
          <w:szCs w:val="26"/>
          <w:lang w:eastAsia="en-GB"/>
          <w14:ligatures w14:val="none"/>
        </w:rPr>
        <w:br/>
        <w:t>£2 on online digital services</w:t>
      </w:r>
      <w:r w:rsidRPr="006475B2">
        <w:rPr>
          <w:rFonts w:ascii="Times New Roman" w:eastAsia="Times New Roman" w:hAnsi="Times New Roman" w:cs="Times New Roman"/>
          <w:color w:val="333333"/>
          <w:kern w:val="0"/>
          <w:sz w:val="26"/>
          <w:szCs w:val="26"/>
          <w:lang w:eastAsia="en-GB"/>
          <w14:ligatures w14:val="none"/>
        </w:rPr>
        <w:br/>
        <w:t>£1 on leisure and libraries</w:t>
      </w:r>
      <w:r w:rsidRPr="006475B2">
        <w:rPr>
          <w:rFonts w:ascii="Times New Roman" w:eastAsia="Times New Roman" w:hAnsi="Times New Roman" w:cs="Times New Roman"/>
          <w:color w:val="333333"/>
          <w:kern w:val="0"/>
          <w:sz w:val="26"/>
          <w:szCs w:val="26"/>
          <w:lang w:eastAsia="en-GB"/>
          <w14:ligatures w14:val="none"/>
        </w:rPr>
        <w:br/>
        <w:t>£1 on economic investment</w:t>
      </w:r>
      <w:r w:rsidR="002D493F" w:rsidRPr="006475B2">
        <w:rPr>
          <w:rFonts w:ascii="Times New Roman" w:eastAsia="Times New Roman" w:hAnsi="Times New Roman" w:cs="Times New Roman"/>
          <w:color w:val="333333"/>
          <w:kern w:val="0"/>
          <w:sz w:val="26"/>
          <w:szCs w:val="26"/>
          <w:lang w:eastAsia="en-GB"/>
          <w14:ligatures w14:val="none"/>
        </w:rPr>
        <w:t>.</w:t>
      </w:r>
    </w:p>
    <w:p w14:paraId="136D5821" w14:textId="7E8FFC15" w:rsidR="002D493F" w:rsidRPr="006475B2" w:rsidRDefault="002D493F" w:rsidP="002D493F">
      <w:pPr>
        <w:shd w:val="clear" w:color="auto" w:fill="FFFFFF"/>
        <w:spacing w:before="225" w:after="75" w:line="351" w:lineRule="atLeast"/>
        <w:outlineLvl w:val="2"/>
        <w:rPr>
          <w:rFonts w:ascii="Times New Roman" w:eastAsia="Times New Roman" w:hAnsi="Times New Roman" w:cs="Times New Roman"/>
          <w:b/>
          <w:bCs/>
          <w:color w:val="000000"/>
          <w:kern w:val="0"/>
          <w:sz w:val="27"/>
          <w:szCs w:val="27"/>
          <w:lang w:eastAsia="en-GB"/>
          <w14:ligatures w14:val="none"/>
        </w:rPr>
      </w:pPr>
      <w:r w:rsidRPr="006475B2">
        <w:rPr>
          <w:rFonts w:ascii="Times New Roman" w:eastAsia="Times New Roman" w:hAnsi="Times New Roman" w:cs="Times New Roman"/>
          <w:b/>
          <w:bCs/>
          <w:color w:val="000000"/>
          <w:kern w:val="0"/>
          <w:sz w:val="27"/>
          <w:szCs w:val="27"/>
          <w:lang w:eastAsia="en-GB"/>
          <w14:ligatures w14:val="none"/>
        </w:rPr>
        <w:t xml:space="preserve">Roughly how much </w:t>
      </w:r>
      <w:r w:rsidR="00AB0EC2">
        <w:rPr>
          <w:rFonts w:ascii="Times New Roman" w:eastAsia="Times New Roman" w:hAnsi="Times New Roman" w:cs="Times New Roman"/>
          <w:b/>
          <w:bCs/>
          <w:color w:val="000000"/>
          <w:kern w:val="0"/>
          <w:sz w:val="27"/>
          <w:szCs w:val="27"/>
          <w:lang w:eastAsia="en-GB"/>
          <w14:ligatures w14:val="none"/>
        </w:rPr>
        <w:t xml:space="preserve">Council Tax </w:t>
      </w:r>
      <w:r w:rsidR="0073355C">
        <w:rPr>
          <w:rFonts w:ascii="Times New Roman" w:eastAsia="Times New Roman" w:hAnsi="Times New Roman" w:cs="Times New Roman"/>
          <w:b/>
          <w:bCs/>
          <w:color w:val="000000"/>
          <w:kern w:val="0"/>
          <w:sz w:val="27"/>
          <w:szCs w:val="27"/>
          <w:lang w:eastAsia="en-GB"/>
          <w14:ligatures w14:val="none"/>
        </w:rPr>
        <w:t xml:space="preserve">residents will </w:t>
      </w:r>
      <w:r w:rsidRPr="006475B2">
        <w:rPr>
          <w:rFonts w:ascii="Times New Roman" w:eastAsia="Times New Roman" w:hAnsi="Times New Roman" w:cs="Times New Roman"/>
          <w:b/>
          <w:bCs/>
          <w:color w:val="000000"/>
          <w:kern w:val="0"/>
          <w:sz w:val="27"/>
          <w:szCs w:val="27"/>
          <w:lang w:eastAsia="en-GB"/>
          <w14:ligatures w14:val="none"/>
        </w:rPr>
        <w:t>pay</w:t>
      </w:r>
    </w:p>
    <w:p w14:paraId="64DAB417" w14:textId="77777777" w:rsidR="002D493F" w:rsidRPr="006475B2" w:rsidRDefault="002D493F" w:rsidP="002D493F">
      <w:pPr>
        <w:shd w:val="clear" w:color="auto" w:fill="FFFFFF"/>
        <w:spacing w:after="300" w:line="332" w:lineRule="atLeast"/>
        <w:rPr>
          <w:rFonts w:ascii="Times New Roman" w:eastAsia="Times New Roman" w:hAnsi="Times New Roman" w:cs="Times New Roman"/>
          <w:color w:val="333333"/>
          <w:kern w:val="0"/>
          <w:sz w:val="26"/>
          <w:szCs w:val="26"/>
          <w:lang w:eastAsia="en-GB"/>
          <w14:ligatures w14:val="none"/>
        </w:rPr>
      </w:pPr>
      <w:r w:rsidRPr="006475B2">
        <w:rPr>
          <w:rFonts w:ascii="Times New Roman" w:eastAsia="Times New Roman" w:hAnsi="Times New Roman" w:cs="Times New Roman"/>
          <w:color w:val="333333"/>
          <w:kern w:val="0"/>
          <w:sz w:val="26"/>
          <w:szCs w:val="26"/>
          <w:lang w:eastAsia="en-GB"/>
          <w14:ligatures w14:val="none"/>
        </w:rPr>
        <w:t>Band A £1,451.04</w:t>
      </w:r>
      <w:r w:rsidRPr="006475B2">
        <w:rPr>
          <w:rFonts w:ascii="Times New Roman" w:eastAsia="Times New Roman" w:hAnsi="Times New Roman" w:cs="Times New Roman"/>
          <w:color w:val="333333"/>
          <w:kern w:val="0"/>
          <w:sz w:val="26"/>
          <w:szCs w:val="26"/>
          <w:lang w:eastAsia="en-GB"/>
          <w14:ligatures w14:val="none"/>
        </w:rPr>
        <w:br/>
        <w:t>Band B £1,692.88</w:t>
      </w:r>
      <w:r w:rsidRPr="006475B2">
        <w:rPr>
          <w:rFonts w:ascii="Times New Roman" w:eastAsia="Times New Roman" w:hAnsi="Times New Roman" w:cs="Times New Roman"/>
          <w:color w:val="333333"/>
          <w:kern w:val="0"/>
          <w:sz w:val="26"/>
          <w:szCs w:val="26"/>
          <w:lang w:eastAsia="en-GB"/>
          <w14:ligatures w14:val="none"/>
        </w:rPr>
        <w:br/>
        <w:t>Band C £1,934.72</w:t>
      </w:r>
      <w:r w:rsidRPr="006475B2">
        <w:rPr>
          <w:rFonts w:ascii="Times New Roman" w:eastAsia="Times New Roman" w:hAnsi="Times New Roman" w:cs="Times New Roman"/>
          <w:color w:val="333333"/>
          <w:kern w:val="0"/>
          <w:sz w:val="26"/>
          <w:szCs w:val="26"/>
          <w:lang w:eastAsia="en-GB"/>
          <w14:ligatures w14:val="none"/>
        </w:rPr>
        <w:br/>
        <w:t>Band D £2,176.56</w:t>
      </w:r>
      <w:r w:rsidRPr="006475B2">
        <w:rPr>
          <w:rFonts w:ascii="Times New Roman" w:eastAsia="Times New Roman" w:hAnsi="Times New Roman" w:cs="Times New Roman"/>
          <w:color w:val="333333"/>
          <w:kern w:val="0"/>
          <w:sz w:val="26"/>
          <w:szCs w:val="26"/>
          <w:lang w:eastAsia="en-GB"/>
          <w14:ligatures w14:val="none"/>
        </w:rPr>
        <w:br/>
        <w:t>Band E £2,660.24</w:t>
      </w:r>
      <w:r w:rsidRPr="006475B2">
        <w:rPr>
          <w:rFonts w:ascii="Times New Roman" w:eastAsia="Times New Roman" w:hAnsi="Times New Roman" w:cs="Times New Roman"/>
          <w:color w:val="333333"/>
          <w:kern w:val="0"/>
          <w:sz w:val="26"/>
          <w:szCs w:val="26"/>
          <w:lang w:eastAsia="en-GB"/>
          <w14:ligatures w14:val="none"/>
        </w:rPr>
        <w:br/>
        <w:t>Band F £3,143.92</w:t>
      </w:r>
      <w:r w:rsidRPr="006475B2">
        <w:rPr>
          <w:rFonts w:ascii="Times New Roman" w:eastAsia="Times New Roman" w:hAnsi="Times New Roman" w:cs="Times New Roman"/>
          <w:color w:val="333333"/>
          <w:kern w:val="0"/>
          <w:sz w:val="26"/>
          <w:szCs w:val="26"/>
          <w:lang w:eastAsia="en-GB"/>
          <w14:ligatures w14:val="none"/>
        </w:rPr>
        <w:br/>
        <w:t>Band G £3,627.60</w:t>
      </w:r>
      <w:r w:rsidRPr="006475B2">
        <w:rPr>
          <w:rFonts w:ascii="Times New Roman" w:eastAsia="Times New Roman" w:hAnsi="Times New Roman" w:cs="Times New Roman"/>
          <w:color w:val="333333"/>
          <w:kern w:val="0"/>
          <w:sz w:val="26"/>
          <w:szCs w:val="26"/>
          <w:lang w:eastAsia="en-GB"/>
          <w14:ligatures w14:val="none"/>
        </w:rPr>
        <w:br/>
        <w:t>Band H £4,353.12</w:t>
      </w:r>
    </w:p>
    <w:p w14:paraId="5441532D" w14:textId="336CE3CD" w:rsidR="00A35327" w:rsidRPr="00CE3F26" w:rsidRDefault="008A1712" w:rsidP="006475B2">
      <w:pPr>
        <w:shd w:val="clear" w:color="auto" w:fill="FFFFFF"/>
        <w:spacing w:after="300" w:line="332" w:lineRule="atLeast"/>
        <w:rPr>
          <w:rFonts w:ascii="Times New Roman" w:eastAsia="Times New Roman" w:hAnsi="Times New Roman" w:cs="Times New Roman"/>
          <w:b/>
          <w:bCs/>
          <w:color w:val="333333"/>
          <w:kern w:val="0"/>
          <w:sz w:val="26"/>
          <w:szCs w:val="26"/>
          <w:u w:val="single"/>
          <w:lang w:eastAsia="en-GB"/>
          <w14:ligatures w14:val="none"/>
        </w:rPr>
      </w:pPr>
      <w:r w:rsidRPr="00CE3F26">
        <w:rPr>
          <w:rFonts w:ascii="Times New Roman" w:eastAsia="Times New Roman" w:hAnsi="Times New Roman" w:cs="Times New Roman"/>
          <w:b/>
          <w:bCs/>
          <w:color w:val="333333"/>
          <w:kern w:val="0"/>
          <w:sz w:val="26"/>
          <w:szCs w:val="26"/>
          <w:u w:val="single"/>
          <w:lang w:eastAsia="en-GB"/>
          <w14:ligatures w14:val="none"/>
        </w:rPr>
        <w:t>Flooding measurement and warning</w:t>
      </w:r>
    </w:p>
    <w:p w14:paraId="7AAFCE28" w14:textId="4C04EEE4" w:rsidR="00D93F1A" w:rsidRPr="001C0653" w:rsidRDefault="00654958" w:rsidP="006475B2">
      <w:pPr>
        <w:shd w:val="clear" w:color="auto" w:fill="FFFFFF"/>
        <w:spacing w:after="300" w:line="332" w:lineRule="atLeast"/>
        <w:rPr>
          <w:rFonts w:ascii="Times New Roman" w:eastAsia="Times New Roman" w:hAnsi="Times New Roman" w:cs="Times New Roman"/>
          <w:color w:val="333333"/>
          <w:kern w:val="0"/>
          <w:sz w:val="26"/>
          <w:szCs w:val="26"/>
          <w:lang w:eastAsia="en-GB"/>
          <w14:ligatures w14:val="none"/>
        </w:rPr>
      </w:pPr>
      <w:r w:rsidRPr="001C0653">
        <w:rPr>
          <w:rFonts w:ascii="Times New Roman" w:eastAsia="Times New Roman" w:hAnsi="Times New Roman" w:cs="Times New Roman"/>
          <w:color w:val="333333"/>
          <w:kern w:val="0"/>
          <w:sz w:val="26"/>
          <w:szCs w:val="26"/>
          <w:lang w:eastAsia="en-GB"/>
          <w14:ligatures w14:val="none"/>
        </w:rPr>
        <w:t xml:space="preserve">Following the recent </w:t>
      </w:r>
      <w:r w:rsidR="00F35F5C" w:rsidRPr="001C0653">
        <w:rPr>
          <w:rFonts w:ascii="Times New Roman" w:eastAsia="Times New Roman" w:hAnsi="Times New Roman" w:cs="Times New Roman"/>
          <w:color w:val="333333"/>
          <w:kern w:val="0"/>
          <w:sz w:val="26"/>
          <w:szCs w:val="26"/>
          <w:lang w:eastAsia="en-GB"/>
          <w14:ligatures w14:val="none"/>
        </w:rPr>
        <w:t xml:space="preserve">severe flooding in the </w:t>
      </w:r>
      <w:proofErr w:type="spellStart"/>
      <w:r w:rsidR="00F35F5C" w:rsidRPr="001C0653">
        <w:rPr>
          <w:rFonts w:ascii="Times New Roman" w:eastAsia="Times New Roman" w:hAnsi="Times New Roman" w:cs="Times New Roman"/>
          <w:color w:val="333333"/>
          <w:kern w:val="0"/>
          <w:sz w:val="26"/>
          <w:szCs w:val="26"/>
          <w:lang w:eastAsia="en-GB"/>
          <w14:ligatures w14:val="none"/>
        </w:rPr>
        <w:t>Donheads</w:t>
      </w:r>
      <w:proofErr w:type="spellEnd"/>
      <w:r w:rsidR="00F35F5C" w:rsidRPr="001C0653">
        <w:rPr>
          <w:rFonts w:ascii="Times New Roman" w:eastAsia="Times New Roman" w:hAnsi="Times New Roman" w:cs="Times New Roman"/>
          <w:color w:val="333333"/>
          <w:kern w:val="0"/>
          <w:sz w:val="26"/>
          <w:szCs w:val="26"/>
          <w:lang w:eastAsia="en-GB"/>
          <w14:ligatures w14:val="none"/>
        </w:rPr>
        <w:t xml:space="preserve"> </w:t>
      </w:r>
      <w:r w:rsidRPr="001C0653">
        <w:rPr>
          <w:rFonts w:ascii="Times New Roman" w:eastAsia="Times New Roman" w:hAnsi="Times New Roman" w:cs="Times New Roman"/>
          <w:color w:val="333333"/>
          <w:kern w:val="0"/>
          <w:sz w:val="26"/>
          <w:szCs w:val="26"/>
          <w:lang w:eastAsia="en-GB"/>
          <w14:ligatures w14:val="none"/>
        </w:rPr>
        <w:t>t</w:t>
      </w:r>
      <w:r w:rsidR="00D93F1A" w:rsidRPr="001C0653">
        <w:rPr>
          <w:rFonts w:ascii="Times New Roman" w:eastAsia="Times New Roman" w:hAnsi="Times New Roman" w:cs="Times New Roman"/>
          <w:color w:val="333333"/>
          <w:kern w:val="0"/>
          <w:sz w:val="26"/>
          <w:szCs w:val="26"/>
          <w:lang w:eastAsia="en-GB"/>
          <w14:ligatures w14:val="none"/>
        </w:rPr>
        <w:t xml:space="preserve">here is a proposal that </w:t>
      </w:r>
      <w:r w:rsidR="00303F53" w:rsidRPr="001C0653">
        <w:rPr>
          <w:rFonts w:ascii="Times New Roman" w:eastAsia="Times New Roman" w:hAnsi="Times New Roman" w:cs="Times New Roman"/>
          <w:color w:val="333333"/>
          <w:kern w:val="0"/>
          <w:sz w:val="26"/>
          <w:szCs w:val="26"/>
          <w:lang w:eastAsia="en-GB"/>
          <w14:ligatures w14:val="none"/>
        </w:rPr>
        <w:t xml:space="preserve">4 parish councils should consider group funding </w:t>
      </w:r>
      <w:r w:rsidR="0005177B" w:rsidRPr="001C0653">
        <w:rPr>
          <w:rFonts w:ascii="Times New Roman" w:eastAsia="Times New Roman" w:hAnsi="Times New Roman" w:cs="Times New Roman"/>
          <w:color w:val="333333"/>
          <w:kern w:val="0"/>
          <w:sz w:val="26"/>
          <w:szCs w:val="26"/>
          <w:lang w:eastAsia="en-GB"/>
          <w14:ligatures w14:val="none"/>
        </w:rPr>
        <w:t xml:space="preserve">a flood measurement </w:t>
      </w:r>
      <w:r w:rsidR="00C447B0" w:rsidRPr="001C0653">
        <w:rPr>
          <w:rFonts w:ascii="Times New Roman" w:eastAsia="Times New Roman" w:hAnsi="Times New Roman" w:cs="Times New Roman"/>
          <w:color w:val="333333"/>
          <w:kern w:val="0"/>
          <w:sz w:val="26"/>
          <w:szCs w:val="26"/>
          <w:lang w:eastAsia="en-GB"/>
          <w14:ligatures w14:val="none"/>
        </w:rPr>
        <w:t>station</w:t>
      </w:r>
      <w:r w:rsidR="00C1367B" w:rsidRPr="001C0653">
        <w:rPr>
          <w:rFonts w:ascii="Times New Roman" w:eastAsia="Times New Roman" w:hAnsi="Times New Roman" w:cs="Times New Roman"/>
          <w:color w:val="333333"/>
          <w:kern w:val="0"/>
          <w:sz w:val="26"/>
          <w:szCs w:val="26"/>
          <w:lang w:eastAsia="en-GB"/>
          <w14:ligatures w14:val="none"/>
        </w:rPr>
        <w:t xml:space="preserve"> on the </w:t>
      </w:r>
      <w:proofErr w:type="gramStart"/>
      <w:r w:rsidR="00C1367B" w:rsidRPr="001C0653">
        <w:rPr>
          <w:rFonts w:ascii="Times New Roman" w:eastAsia="Times New Roman" w:hAnsi="Times New Roman" w:cs="Times New Roman"/>
          <w:color w:val="333333"/>
          <w:kern w:val="0"/>
          <w:sz w:val="26"/>
          <w:szCs w:val="26"/>
          <w:lang w:eastAsia="en-GB"/>
          <w14:ligatures w14:val="none"/>
        </w:rPr>
        <w:t xml:space="preserve">Nadder </w:t>
      </w:r>
      <w:r w:rsidR="00C447B0" w:rsidRPr="001C0653">
        <w:rPr>
          <w:rFonts w:ascii="Times New Roman" w:eastAsia="Times New Roman" w:hAnsi="Times New Roman" w:cs="Times New Roman"/>
          <w:color w:val="333333"/>
          <w:kern w:val="0"/>
          <w:sz w:val="26"/>
          <w:szCs w:val="26"/>
          <w:lang w:eastAsia="en-GB"/>
          <w14:ligatures w14:val="none"/>
        </w:rPr>
        <w:t xml:space="preserve"> further</w:t>
      </w:r>
      <w:proofErr w:type="gramEnd"/>
      <w:r w:rsidR="00C447B0" w:rsidRPr="001C0653">
        <w:rPr>
          <w:rFonts w:ascii="Times New Roman" w:eastAsia="Times New Roman" w:hAnsi="Times New Roman" w:cs="Times New Roman"/>
          <w:color w:val="333333"/>
          <w:kern w:val="0"/>
          <w:sz w:val="26"/>
          <w:szCs w:val="26"/>
          <w:lang w:eastAsia="en-GB"/>
          <w14:ligatures w14:val="none"/>
        </w:rPr>
        <w:t xml:space="preserve"> up</w:t>
      </w:r>
      <w:r w:rsidR="00C1367B" w:rsidRPr="001C0653">
        <w:rPr>
          <w:rFonts w:ascii="Times New Roman" w:eastAsia="Times New Roman" w:hAnsi="Times New Roman" w:cs="Times New Roman"/>
          <w:color w:val="333333"/>
          <w:kern w:val="0"/>
          <w:sz w:val="26"/>
          <w:szCs w:val="26"/>
          <w:lang w:eastAsia="en-GB"/>
          <w14:ligatures w14:val="none"/>
        </w:rPr>
        <w:t>stream of Tisbury</w:t>
      </w:r>
      <w:r w:rsidR="00387E39" w:rsidRPr="001C0653">
        <w:rPr>
          <w:rFonts w:ascii="Times New Roman" w:eastAsia="Times New Roman" w:hAnsi="Times New Roman" w:cs="Times New Roman"/>
          <w:color w:val="333333"/>
          <w:kern w:val="0"/>
          <w:sz w:val="26"/>
          <w:szCs w:val="26"/>
          <w:lang w:eastAsia="en-GB"/>
          <w14:ligatures w14:val="none"/>
        </w:rPr>
        <w:t xml:space="preserve"> in the </w:t>
      </w:r>
      <w:proofErr w:type="spellStart"/>
      <w:r w:rsidR="00387E39" w:rsidRPr="001C0653">
        <w:rPr>
          <w:rFonts w:ascii="Times New Roman" w:eastAsia="Times New Roman" w:hAnsi="Times New Roman" w:cs="Times New Roman"/>
          <w:color w:val="333333"/>
          <w:kern w:val="0"/>
          <w:sz w:val="26"/>
          <w:szCs w:val="26"/>
          <w:lang w:eastAsia="en-GB"/>
          <w14:ligatures w14:val="none"/>
        </w:rPr>
        <w:t>Donheads</w:t>
      </w:r>
      <w:proofErr w:type="spellEnd"/>
      <w:r w:rsidR="00387E39" w:rsidRPr="001C0653">
        <w:rPr>
          <w:rFonts w:ascii="Times New Roman" w:eastAsia="Times New Roman" w:hAnsi="Times New Roman" w:cs="Times New Roman"/>
          <w:color w:val="333333"/>
          <w:kern w:val="0"/>
          <w:sz w:val="26"/>
          <w:szCs w:val="26"/>
          <w:lang w:eastAsia="en-GB"/>
          <w14:ligatures w14:val="none"/>
        </w:rPr>
        <w:t xml:space="preserve">. The </w:t>
      </w:r>
      <w:proofErr w:type="spellStart"/>
      <w:r w:rsidR="00387E39" w:rsidRPr="001C0653">
        <w:rPr>
          <w:rFonts w:ascii="Times New Roman" w:eastAsia="Times New Roman" w:hAnsi="Times New Roman" w:cs="Times New Roman"/>
          <w:color w:val="333333"/>
          <w:kern w:val="0"/>
          <w:sz w:val="26"/>
          <w:szCs w:val="26"/>
          <w:lang w:eastAsia="en-GB"/>
          <w14:ligatures w14:val="none"/>
        </w:rPr>
        <w:t>Donheads</w:t>
      </w:r>
      <w:proofErr w:type="spellEnd"/>
      <w:r w:rsidR="00387E39" w:rsidRPr="001C0653">
        <w:rPr>
          <w:rFonts w:ascii="Times New Roman" w:eastAsia="Times New Roman" w:hAnsi="Times New Roman" w:cs="Times New Roman"/>
          <w:color w:val="333333"/>
          <w:kern w:val="0"/>
          <w:sz w:val="26"/>
          <w:szCs w:val="26"/>
          <w:lang w:eastAsia="en-GB"/>
          <w14:ligatures w14:val="none"/>
        </w:rPr>
        <w:t xml:space="preserve"> currently have no flood warning </w:t>
      </w:r>
      <w:r w:rsidR="00EC6E85" w:rsidRPr="001C0653">
        <w:rPr>
          <w:rFonts w:ascii="Times New Roman" w:eastAsia="Times New Roman" w:hAnsi="Times New Roman" w:cs="Times New Roman"/>
          <w:color w:val="333333"/>
          <w:kern w:val="0"/>
          <w:sz w:val="26"/>
          <w:szCs w:val="26"/>
          <w:lang w:eastAsia="en-GB"/>
          <w14:ligatures w14:val="none"/>
        </w:rPr>
        <w:t xml:space="preserve">station. The idea is to agree </w:t>
      </w:r>
      <w:r w:rsidR="00CC1C2B" w:rsidRPr="001C0653">
        <w:rPr>
          <w:rFonts w:ascii="Times New Roman" w:eastAsia="Times New Roman" w:hAnsi="Times New Roman" w:cs="Times New Roman"/>
          <w:color w:val="333333"/>
          <w:kern w:val="0"/>
          <w:sz w:val="26"/>
          <w:szCs w:val="26"/>
          <w:lang w:eastAsia="en-GB"/>
          <w14:ligatures w14:val="none"/>
        </w:rPr>
        <w:t>a proposal</w:t>
      </w:r>
      <w:r w:rsidR="00EC6E85" w:rsidRPr="001C0653">
        <w:rPr>
          <w:rFonts w:ascii="Times New Roman" w:eastAsia="Times New Roman" w:hAnsi="Times New Roman" w:cs="Times New Roman"/>
          <w:color w:val="333333"/>
          <w:kern w:val="0"/>
          <w:sz w:val="26"/>
          <w:szCs w:val="26"/>
          <w:lang w:eastAsia="en-GB"/>
          <w14:ligatures w14:val="none"/>
        </w:rPr>
        <w:t xml:space="preserve"> and approach the Environment Agency </w:t>
      </w:r>
      <w:r w:rsidR="00027F99" w:rsidRPr="001C0653">
        <w:rPr>
          <w:rFonts w:ascii="Times New Roman" w:eastAsia="Times New Roman" w:hAnsi="Times New Roman" w:cs="Times New Roman"/>
          <w:color w:val="333333"/>
          <w:kern w:val="0"/>
          <w:sz w:val="26"/>
          <w:szCs w:val="26"/>
          <w:lang w:eastAsia="en-GB"/>
          <w14:ligatures w14:val="none"/>
        </w:rPr>
        <w:t xml:space="preserve">as to cost and </w:t>
      </w:r>
      <w:r w:rsidR="001C0653">
        <w:rPr>
          <w:rFonts w:ascii="Times New Roman" w:eastAsia="Times New Roman" w:hAnsi="Times New Roman" w:cs="Times New Roman"/>
          <w:color w:val="333333"/>
          <w:kern w:val="0"/>
          <w:sz w:val="26"/>
          <w:szCs w:val="26"/>
          <w:lang w:eastAsia="en-GB"/>
          <w14:ligatures w14:val="none"/>
        </w:rPr>
        <w:t xml:space="preserve">procedure </w:t>
      </w:r>
      <w:r w:rsidR="00023641">
        <w:rPr>
          <w:rFonts w:ascii="Times New Roman" w:eastAsia="Times New Roman" w:hAnsi="Times New Roman" w:cs="Times New Roman"/>
          <w:color w:val="333333"/>
          <w:kern w:val="0"/>
          <w:sz w:val="26"/>
          <w:szCs w:val="26"/>
          <w:lang w:eastAsia="en-GB"/>
          <w14:ligatures w14:val="none"/>
        </w:rPr>
        <w:t xml:space="preserve">Please give it some thought. </w:t>
      </w:r>
    </w:p>
    <w:p w14:paraId="249BD5DB" w14:textId="0D8EC1D5" w:rsidR="00C67C21" w:rsidRDefault="00AD0B1C" w:rsidP="006475B2">
      <w:pPr>
        <w:shd w:val="clear" w:color="auto" w:fill="FFFFFF"/>
        <w:spacing w:after="300" w:line="332" w:lineRule="atLeast"/>
        <w:rPr>
          <w:rFonts w:ascii="Times New Roman" w:eastAsia="Times New Roman" w:hAnsi="Times New Roman" w:cs="Times New Roman"/>
          <w:b/>
          <w:bCs/>
          <w:color w:val="333333"/>
          <w:kern w:val="0"/>
          <w:sz w:val="26"/>
          <w:szCs w:val="26"/>
          <w:u w:val="single"/>
          <w:lang w:eastAsia="en-GB"/>
          <w14:ligatures w14:val="none"/>
        </w:rPr>
      </w:pPr>
      <w:r>
        <w:rPr>
          <w:rFonts w:ascii="Times New Roman" w:eastAsia="Times New Roman" w:hAnsi="Times New Roman" w:cs="Times New Roman"/>
          <w:b/>
          <w:bCs/>
          <w:color w:val="333333"/>
          <w:kern w:val="0"/>
          <w:sz w:val="26"/>
          <w:szCs w:val="26"/>
          <w:u w:val="single"/>
          <w:lang w:eastAsia="en-GB"/>
          <w14:ligatures w14:val="none"/>
        </w:rPr>
        <w:t xml:space="preserve">Local Authority </w:t>
      </w:r>
      <w:r w:rsidR="00363766" w:rsidRPr="002933BD">
        <w:rPr>
          <w:rFonts w:ascii="Times New Roman" w:eastAsia="Times New Roman" w:hAnsi="Times New Roman" w:cs="Times New Roman"/>
          <w:b/>
          <w:bCs/>
          <w:color w:val="333333"/>
          <w:kern w:val="0"/>
          <w:sz w:val="26"/>
          <w:szCs w:val="26"/>
          <w:u w:val="single"/>
          <w:lang w:eastAsia="en-GB"/>
          <w14:ligatures w14:val="none"/>
        </w:rPr>
        <w:t xml:space="preserve">SEND </w:t>
      </w:r>
      <w:r w:rsidR="002933BD" w:rsidRPr="002933BD">
        <w:rPr>
          <w:rFonts w:ascii="Times New Roman" w:eastAsia="Times New Roman" w:hAnsi="Times New Roman" w:cs="Times New Roman"/>
          <w:b/>
          <w:bCs/>
          <w:color w:val="333333"/>
          <w:kern w:val="0"/>
          <w:sz w:val="26"/>
          <w:szCs w:val="26"/>
          <w:u w:val="single"/>
          <w:lang w:eastAsia="en-GB"/>
          <w14:ligatures w14:val="none"/>
        </w:rPr>
        <w:t>DEBT</w:t>
      </w:r>
    </w:p>
    <w:p w14:paraId="3416168E" w14:textId="2C936FD7" w:rsidR="00FD463D" w:rsidRDefault="0006698C" w:rsidP="006475B2">
      <w:pPr>
        <w:shd w:val="clear" w:color="auto" w:fill="FFFFFF"/>
        <w:spacing w:after="300" w:line="332" w:lineRule="atLeast"/>
        <w:rPr>
          <w:rFonts w:ascii="Times New Roman" w:eastAsia="Times New Roman" w:hAnsi="Times New Roman" w:cs="Times New Roman"/>
          <w:color w:val="333333"/>
          <w:kern w:val="0"/>
          <w:sz w:val="26"/>
          <w:szCs w:val="26"/>
          <w:lang w:eastAsia="en-GB"/>
          <w14:ligatures w14:val="none"/>
        </w:rPr>
      </w:pPr>
      <w:r w:rsidRPr="004168F2">
        <w:rPr>
          <w:rFonts w:ascii="Times New Roman" w:eastAsia="Times New Roman" w:hAnsi="Times New Roman" w:cs="Times New Roman"/>
          <w:color w:val="333333"/>
          <w:kern w:val="0"/>
          <w:sz w:val="26"/>
          <w:szCs w:val="26"/>
          <w:lang w:eastAsia="en-GB"/>
          <w14:ligatures w14:val="none"/>
        </w:rPr>
        <w:t>G</w:t>
      </w:r>
      <w:r w:rsidR="00FD463D" w:rsidRPr="004168F2">
        <w:rPr>
          <w:rFonts w:ascii="Times New Roman" w:eastAsia="Times New Roman" w:hAnsi="Times New Roman" w:cs="Times New Roman"/>
          <w:color w:val="333333"/>
          <w:kern w:val="0"/>
          <w:sz w:val="26"/>
          <w:szCs w:val="26"/>
          <w:lang w:eastAsia="en-GB"/>
          <w14:ligatures w14:val="none"/>
        </w:rPr>
        <w:t>overnment</w:t>
      </w:r>
      <w:r w:rsidRPr="004168F2">
        <w:rPr>
          <w:rFonts w:ascii="Times New Roman" w:eastAsia="Times New Roman" w:hAnsi="Times New Roman" w:cs="Times New Roman"/>
          <w:color w:val="333333"/>
          <w:kern w:val="0"/>
          <w:sz w:val="26"/>
          <w:szCs w:val="26"/>
          <w:lang w:eastAsia="en-GB"/>
          <w14:ligatures w14:val="none"/>
        </w:rPr>
        <w:t xml:space="preserve"> have made their long </w:t>
      </w:r>
      <w:proofErr w:type="gramStart"/>
      <w:r w:rsidRPr="004168F2">
        <w:rPr>
          <w:rFonts w:ascii="Times New Roman" w:eastAsia="Times New Roman" w:hAnsi="Times New Roman" w:cs="Times New Roman"/>
          <w:color w:val="333333"/>
          <w:kern w:val="0"/>
          <w:sz w:val="26"/>
          <w:szCs w:val="26"/>
          <w:lang w:eastAsia="en-GB"/>
          <w14:ligatures w14:val="none"/>
        </w:rPr>
        <w:t xml:space="preserve">awaited </w:t>
      </w:r>
      <w:r w:rsidR="00FD463D" w:rsidRPr="004168F2">
        <w:rPr>
          <w:rFonts w:ascii="Times New Roman" w:eastAsia="Times New Roman" w:hAnsi="Times New Roman" w:cs="Times New Roman"/>
          <w:color w:val="333333"/>
          <w:kern w:val="0"/>
          <w:sz w:val="26"/>
          <w:szCs w:val="26"/>
          <w:lang w:eastAsia="en-GB"/>
          <w14:ligatures w14:val="none"/>
        </w:rPr>
        <w:t xml:space="preserve"> </w:t>
      </w:r>
      <w:r w:rsidRPr="004168F2">
        <w:rPr>
          <w:rFonts w:ascii="Times New Roman" w:eastAsia="Times New Roman" w:hAnsi="Times New Roman" w:cs="Times New Roman"/>
          <w:color w:val="333333"/>
          <w:kern w:val="0"/>
          <w:sz w:val="26"/>
          <w:szCs w:val="26"/>
          <w:lang w:eastAsia="en-GB"/>
          <w14:ligatures w14:val="none"/>
        </w:rPr>
        <w:t>announcemen</w:t>
      </w:r>
      <w:r w:rsidR="004168F2" w:rsidRPr="004168F2">
        <w:rPr>
          <w:rFonts w:ascii="Times New Roman" w:eastAsia="Times New Roman" w:hAnsi="Times New Roman" w:cs="Times New Roman"/>
          <w:color w:val="333333"/>
          <w:kern w:val="0"/>
          <w:sz w:val="26"/>
          <w:szCs w:val="26"/>
          <w:lang w:eastAsia="en-GB"/>
          <w14:ligatures w14:val="none"/>
        </w:rPr>
        <w:t>t</w:t>
      </w:r>
      <w:proofErr w:type="gramEnd"/>
      <w:r w:rsidR="004168F2">
        <w:rPr>
          <w:rFonts w:ascii="Times New Roman" w:eastAsia="Times New Roman" w:hAnsi="Times New Roman" w:cs="Times New Roman"/>
          <w:color w:val="333333"/>
          <w:kern w:val="0"/>
          <w:sz w:val="26"/>
          <w:szCs w:val="26"/>
          <w:lang w:eastAsia="en-GB"/>
          <w14:ligatures w14:val="none"/>
        </w:rPr>
        <w:t xml:space="preserve"> on the accumulated</w:t>
      </w:r>
      <w:r w:rsidR="0021669F">
        <w:rPr>
          <w:rFonts w:ascii="Times New Roman" w:eastAsia="Times New Roman" w:hAnsi="Times New Roman" w:cs="Times New Roman"/>
          <w:color w:val="333333"/>
          <w:kern w:val="0"/>
          <w:sz w:val="26"/>
          <w:szCs w:val="26"/>
          <w:lang w:eastAsia="en-GB"/>
          <w14:ligatures w14:val="none"/>
        </w:rPr>
        <w:t xml:space="preserve"> Local </w:t>
      </w:r>
      <w:proofErr w:type="gramStart"/>
      <w:r w:rsidR="0021669F">
        <w:rPr>
          <w:rFonts w:ascii="Times New Roman" w:eastAsia="Times New Roman" w:hAnsi="Times New Roman" w:cs="Times New Roman"/>
          <w:color w:val="333333"/>
          <w:kern w:val="0"/>
          <w:sz w:val="26"/>
          <w:szCs w:val="26"/>
          <w:lang w:eastAsia="en-GB"/>
          <w14:ligatures w14:val="none"/>
        </w:rPr>
        <w:t xml:space="preserve">Authority </w:t>
      </w:r>
      <w:r w:rsidR="004168F2">
        <w:rPr>
          <w:rFonts w:ascii="Times New Roman" w:eastAsia="Times New Roman" w:hAnsi="Times New Roman" w:cs="Times New Roman"/>
          <w:color w:val="333333"/>
          <w:kern w:val="0"/>
          <w:sz w:val="26"/>
          <w:szCs w:val="26"/>
          <w:lang w:eastAsia="en-GB"/>
          <w14:ligatures w14:val="none"/>
        </w:rPr>
        <w:t xml:space="preserve"> SEND</w:t>
      </w:r>
      <w:proofErr w:type="gramEnd"/>
      <w:r w:rsidR="004168F2">
        <w:rPr>
          <w:rFonts w:ascii="Times New Roman" w:eastAsia="Times New Roman" w:hAnsi="Times New Roman" w:cs="Times New Roman"/>
          <w:color w:val="333333"/>
          <w:kern w:val="0"/>
          <w:sz w:val="26"/>
          <w:szCs w:val="26"/>
          <w:lang w:eastAsia="en-GB"/>
          <w14:ligatures w14:val="none"/>
        </w:rPr>
        <w:t xml:space="preserve"> debt</w:t>
      </w:r>
      <w:r w:rsidR="009E7644">
        <w:rPr>
          <w:rFonts w:ascii="Times New Roman" w:eastAsia="Times New Roman" w:hAnsi="Times New Roman" w:cs="Times New Roman"/>
          <w:color w:val="333333"/>
          <w:kern w:val="0"/>
          <w:sz w:val="26"/>
          <w:szCs w:val="26"/>
          <w:lang w:eastAsia="en-GB"/>
          <w14:ligatures w14:val="none"/>
        </w:rPr>
        <w:t xml:space="preserve"> </w:t>
      </w:r>
    </w:p>
    <w:p w14:paraId="598C5D8F" w14:textId="68FB481F" w:rsidR="004168F2" w:rsidRDefault="00994636" w:rsidP="006475B2">
      <w:pPr>
        <w:shd w:val="clear" w:color="auto" w:fill="FFFFFF"/>
        <w:spacing w:after="300" w:line="332" w:lineRule="atLeast"/>
        <w:rPr>
          <w:rFonts w:ascii="Times New Roman" w:eastAsia="Times New Roman" w:hAnsi="Times New Roman" w:cs="Times New Roman"/>
          <w:color w:val="333333"/>
          <w:kern w:val="0"/>
          <w:sz w:val="26"/>
          <w:szCs w:val="26"/>
          <w:lang w:eastAsia="en-GB"/>
          <w14:ligatures w14:val="none"/>
        </w:rPr>
      </w:pPr>
      <w:r>
        <w:rPr>
          <w:rFonts w:ascii="Times New Roman" w:eastAsia="Times New Roman" w:hAnsi="Times New Roman" w:cs="Times New Roman"/>
          <w:color w:val="333333"/>
          <w:kern w:val="0"/>
          <w:sz w:val="26"/>
          <w:szCs w:val="26"/>
          <w:lang w:eastAsia="en-GB"/>
          <w14:ligatures w14:val="none"/>
        </w:rPr>
        <w:t xml:space="preserve">Government will pay off 90 % of the debt </w:t>
      </w:r>
      <w:r w:rsidR="00DD0BEF">
        <w:rPr>
          <w:rFonts w:ascii="Times New Roman" w:eastAsia="Times New Roman" w:hAnsi="Times New Roman" w:cs="Times New Roman"/>
          <w:color w:val="333333"/>
          <w:kern w:val="0"/>
          <w:sz w:val="26"/>
          <w:szCs w:val="26"/>
          <w:lang w:eastAsia="en-GB"/>
          <w14:ligatures w14:val="none"/>
        </w:rPr>
        <w:t>built up until the end of 2015/26</w:t>
      </w:r>
      <w:r w:rsidR="005E4C6F">
        <w:rPr>
          <w:rFonts w:ascii="Times New Roman" w:eastAsia="Times New Roman" w:hAnsi="Times New Roman" w:cs="Times New Roman"/>
          <w:color w:val="333333"/>
          <w:kern w:val="0"/>
          <w:sz w:val="26"/>
          <w:szCs w:val="26"/>
          <w:lang w:eastAsia="en-GB"/>
          <w14:ligatures w14:val="none"/>
        </w:rPr>
        <w:t xml:space="preserve"> </w:t>
      </w:r>
      <w:r w:rsidR="00DB7343">
        <w:rPr>
          <w:rFonts w:ascii="Times New Roman" w:eastAsia="Times New Roman" w:hAnsi="Times New Roman" w:cs="Times New Roman"/>
          <w:color w:val="333333"/>
          <w:kern w:val="0"/>
          <w:sz w:val="26"/>
          <w:szCs w:val="26"/>
          <w:lang w:eastAsia="en-GB"/>
          <w14:ligatures w14:val="none"/>
        </w:rPr>
        <w:t>i</w:t>
      </w:r>
      <w:r w:rsidR="005E4C6F">
        <w:rPr>
          <w:rFonts w:ascii="Times New Roman" w:eastAsia="Times New Roman" w:hAnsi="Times New Roman" w:cs="Times New Roman"/>
          <w:color w:val="333333"/>
          <w:kern w:val="0"/>
          <w:sz w:val="26"/>
          <w:szCs w:val="26"/>
          <w:lang w:eastAsia="en-GB"/>
          <w14:ligatures w14:val="none"/>
        </w:rPr>
        <w:t>n 2028</w:t>
      </w:r>
      <w:r w:rsidR="00B42473">
        <w:rPr>
          <w:rFonts w:ascii="Times New Roman" w:eastAsia="Times New Roman" w:hAnsi="Times New Roman" w:cs="Times New Roman"/>
          <w:color w:val="333333"/>
          <w:kern w:val="0"/>
          <w:sz w:val="26"/>
          <w:szCs w:val="26"/>
          <w:lang w:eastAsia="en-GB"/>
          <w14:ligatures w14:val="none"/>
        </w:rPr>
        <w:t xml:space="preserve"> </w:t>
      </w:r>
      <w:r>
        <w:rPr>
          <w:rFonts w:ascii="Times New Roman" w:eastAsia="Times New Roman" w:hAnsi="Times New Roman" w:cs="Times New Roman"/>
          <w:color w:val="333333"/>
          <w:kern w:val="0"/>
          <w:sz w:val="26"/>
          <w:szCs w:val="26"/>
          <w:lang w:eastAsia="en-GB"/>
          <w14:ligatures w14:val="none"/>
        </w:rPr>
        <w:t xml:space="preserve">provided there is a credible plan </w:t>
      </w:r>
      <w:r w:rsidR="000E2F24">
        <w:rPr>
          <w:rFonts w:ascii="Times New Roman" w:eastAsia="Times New Roman" w:hAnsi="Times New Roman" w:cs="Times New Roman"/>
          <w:color w:val="333333"/>
          <w:kern w:val="0"/>
          <w:sz w:val="26"/>
          <w:szCs w:val="26"/>
          <w:lang w:eastAsia="en-GB"/>
          <w14:ligatures w14:val="none"/>
        </w:rPr>
        <w:t>for future SEND services</w:t>
      </w:r>
      <w:r w:rsidR="00296198">
        <w:rPr>
          <w:rFonts w:ascii="Times New Roman" w:eastAsia="Times New Roman" w:hAnsi="Times New Roman" w:cs="Times New Roman"/>
          <w:color w:val="333333"/>
          <w:kern w:val="0"/>
          <w:sz w:val="26"/>
          <w:szCs w:val="26"/>
          <w:lang w:eastAsia="en-GB"/>
          <w14:ligatures w14:val="none"/>
        </w:rPr>
        <w:t xml:space="preserve">. </w:t>
      </w:r>
    </w:p>
    <w:p w14:paraId="0ACC895B" w14:textId="4BE343A5" w:rsidR="000E2F24" w:rsidRDefault="000E2F24" w:rsidP="006475B2">
      <w:pPr>
        <w:shd w:val="clear" w:color="auto" w:fill="FFFFFF"/>
        <w:spacing w:after="300" w:line="332" w:lineRule="atLeast"/>
        <w:rPr>
          <w:rFonts w:ascii="Times New Roman" w:eastAsia="Times New Roman" w:hAnsi="Times New Roman" w:cs="Times New Roman"/>
          <w:color w:val="333333"/>
          <w:kern w:val="0"/>
          <w:sz w:val="26"/>
          <w:szCs w:val="26"/>
          <w:lang w:eastAsia="en-GB"/>
          <w14:ligatures w14:val="none"/>
        </w:rPr>
      </w:pPr>
      <w:r>
        <w:rPr>
          <w:rFonts w:ascii="Times New Roman" w:eastAsia="Times New Roman" w:hAnsi="Times New Roman" w:cs="Times New Roman"/>
          <w:color w:val="333333"/>
          <w:kern w:val="0"/>
          <w:sz w:val="26"/>
          <w:szCs w:val="26"/>
          <w:lang w:eastAsia="en-GB"/>
          <w14:ligatures w14:val="none"/>
        </w:rPr>
        <w:t xml:space="preserve">Local authorities </w:t>
      </w:r>
      <w:r w:rsidR="00C77911">
        <w:rPr>
          <w:rFonts w:ascii="Times New Roman" w:eastAsia="Times New Roman" w:hAnsi="Times New Roman" w:cs="Times New Roman"/>
          <w:color w:val="333333"/>
          <w:kern w:val="0"/>
          <w:sz w:val="26"/>
          <w:szCs w:val="26"/>
          <w:lang w:eastAsia="en-GB"/>
          <w14:ligatures w14:val="none"/>
        </w:rPr>
        <w:t>will have to pay off the other 10</w:t>
      </w:r>
      <w:r w:rsidR="002E5167">
        <w:rPr>
          <w:rFonts w:ascii="Times New Roman" w:eastAsia="Times New Roman" w:hAnsi="Times New Roman" w:cs="Times New Roman"/>
          <w:color w:val="333333"/>
          <w:kern w:val="0"/>
          <w:sz w:val="26"/>
          <w:szCs w:val="26"/>
          <w:lang w:eastAsia="en-GB"/>
          <w14:ligatures w14:val="none"/>
        </w:rPr>
        <w:t xml:space="preserve">%. In Wiltshire’s case there is just about enough </w:t>
      </w:r>
      <w:r w:rsidR="007B1087">
        <w:rPr>
          <w:rFonts w:ascii="Times New Roman" w:eastAsia="Times New Roman" w:hAnsi="Times New Roman" w:cs="Times New Roman"/>
          <w:color w:val="333333"/>
          <w:kern w:val="0"/>
          <w:sz w:val="26"/>
          <w:szCs w:val="26"/>
          <w:lang w:eastAsia="en-GB"/>
          <w14:ligatures w14:val="none"/>
        </w:rPr>
        <w:t xml:space="preserve">in </w:t>
      </w:r>
      <w:r w:rsidR="00981775">
        <w:rPr>
          <w:rFonts w:ascii="Times New Roman" w:eastAsia="Times New Roman" w:hAnsi="Times New Roman" w:cs="Times New Roman"/>
          <w:color w:val="333333"/>
          <w:kern w:val="0"/>
          <w:sz w:val="26"/>
          <w:szCs w:val="26"/>
          <w:lang w:eastAsia="en-GB"/>
          <w14:ligatures w14:val="none"/>
        </w:rPr>
        <w:t>the DSG reserve to cover this.</w:t>
      </w:r>
    </w:p>
    <w:p w14:paraId="491AF673" w14:textId="77777777" w:rsidR="00677C8D" w:rsidRPr="00AD0B1C" w:rsidRDefault="00677C8D" w:rsidP="00677C8D">
      <w:pPr>
        <w:shd w:val="clear" w:color="auto" w:fill="FFFFFF"/>
        <w:spacing w:after="300" w:line="332" w:lineRule="atLeast"/>
        <w:rPr>
          <w:rFonts w:ascii="Times New Roman" w:eastAsia="Times New Roman" w:hAnsi="Times New Roman" w:cs="Times New Roman"/>
          <w:color w:val="333333"/>
          <w:kern w:val="0"/>
          <w:sz w:val="26"/>
          <w:szCs w:val="26"/>
          <w:lang w:eastAsia="en-GB"/>
          <w14:ligatures w14:val="none"/>
        </w:rPr>
      </w:pPr>
      <w:r w:rsidRPr="00AD0B1C">
        <w:rPr>
          <w:rFonts w:ascii="Times New Roman" w:hAnsi="Times New Roman" w:cs="Times New Roman"/>
          <w:sz w:val="26"/>
          <w:szCs w:val="26"/>
        </w:rPr>
        <w:t>For new deficits arising in 2026</w:t>
      </w:r>
      <w:r w:rsidRPr="00AD0B1C">
        <w:rPr>
          <w:rFonts w:ascii="Times New Roman" w:hAnsi="Times New Roman" w:cs="Times New Roman"/>
          <w:sz w:val="26"/>
          <w:szCs w:val="26"/>
        </w:rPr>
        <w:noBreakHyphen/>
        <w:t>27 and 2027</w:t>
      </w:r>
      <w:r w:rsidRPr="00AD0B1C">
        <w:rPr>
          <w:rFonts w:ascii="Times New Roman" w:hAnsi="Times New Roman" w:cs="Times New Roman"/>
          <w:sz w:val="26"/>
          <w:szCs w:val="26"/>
        </w:rPr>
        <w:noBreakHyphen/>
        <w:t>28, government says it will take an “appropriate and proportionate” (but not unlimited) approach, so there is no blanket guarantee those will be written off</w:t>
      </w:r>
    </w:p>
    <w:p w14:paraId="1C2764EF" w14:textId="429D64F7" w:rsidR="00666A5D" w:rsidRPr="0079564B" w:rsidRDefault="00666A5D" w:rsidP="00666A5D">
      <w:pPr>
        <w:pStyle w:val="NormalWeb"/>
        <w:shd w:val="clear" w:color="auto" w:fill="FFFFFF"/>
        <w:spacing w:before="0" w:after="0"/>
        <w:rPr>
          <w:color w:val="242424"/>
          <w:sz w:val="26"/>
          <w:szCs w:val="26"/>
        </w:rPr>
      </w:pPr>
      <w:r w:rsidRPr="0079564B">
        <w:rPr>
          <w:color w:val="242424"/>
          <w:sz w:val="26"/>
          <w:szCs w:val="26"/>
          <w:bdr w:val="none" w:sz="0" w:space="0" w:color="auto" w:frame="1"/>
        </w:rPr>
        <w:t xml:space="preserve">Wiltshire Council has </w:t>
      </w:r>
      <w:r w:rsidR="00DB7343" w:rsidRPr="0079564B">
        <w:rPr>
          <w:color w:val="242424"/>
          <w:sz w:val="26"/>
          <w:szCs w:val="26"/>
          <w:bdr w:val="none" w:sz="0" w:space="0" w:color="auto" w:frame="1"/>
        </w:rPr>
        <w:t xml:space="preserve">also noted </w:t>
      </w:r>
      <w:r w:rsidRPr="0079564B">
        <w:rPr>
          <w:color w:val="242424"/>
          <w:sz w:val="26"/>
          <w:szCs w:val="26"/>
          <w:bdr w:val="none" w:sz="0" w:space="0" w:color="auto" w:frame="1"/>
        </w:rPr>
        <w:t>the publication of the Government’s new Every Child Achieving and Thriving: Schools White Paper, which sets out national proposals to improve support for children and young people with special educational needs and disabilities (SEND). </w:t>
      </w:r>
    </w:p>
    <w:p w14:paraId="7A541C2D" w14:textId="77777777" w:rsidR="00666A5D" w:rsidRPr="0079564B" w:rsidRDefault="00666A5D" w:rsidP="00666A5D">
      <w:pPr>
        <w:pStyle w:val="NormalWeb"/>
        <w:shd w:val="clear" w:color="auto" w:fill="FFFFFF"/>
        <w:spacing w:before="0" w:after="0"/>
        <w:rPr>
          <w:color w:val="242424"/>
          <w:sz w:val="26"/>
          <w:szCs w:val="26"/>
        </w:rPr>
      </w:pPr>
      <w:r w:rsidRPr="0079564B">
        <w:rPr>
          <w:color w:val="242424"/>
          <w:sz w:val="26"/>
          <w:szCs w:val="26"/>
          <w:bdr w:val="none" w:sz="0" w:space="0" w:color="auto" w:frame="1"/>
        </w:rPr>
        <w:t>The council is now reviewing the paper in full and will share more detailed information with families, schools, settings and partners once further guidance has been received from the Department for Education. </w:t>
      </w:r>
    </w:p>
    <w:p w14:paraId="6AFAFCAA" w14:textId="77777777" w:rsidR="00666A5D" w:rsidRPr="0079564B" w:rsidRDefault="00666A5D" w:rsidP="00666A5D">
      <w:pPr>
        <w:pStyle w:val="NormalWeb"/>
        <w:shd w:val="clear" w:color="auto" w:fill="FFFFFF"/>
        <w:spacing w:before="0" w:after="0"/>
        <w:rPr>
          <w:color w:val="242424"/>
          <w:sz w:val="26"/>
          <w:szCs w:val="26"/>
        </w:rPr>
      </w:pPr>
      <w:r w:rsidRPr="0079564B">
        <w:rPr>
          <w:color w:val="242424"/>
          <w:sz w:val="26"/>
          <w:szCs w:val="26"/>
          <w:bdr w:val="none" w:sz="0" w:space="0" w:color="auto" w:frame="1"/>
        </w:rPr>
        <w:t>The publication of the White Paper does not mean any immediate changes to current processes or support. All existing services, EHCP arrangements and pathways remain in place.</w:t>
      </w:r>
    </w:p>
    <w:p w14:paraId="39BC0540" w14:textId="77777777" w:rsidR="00666A5D" w:rsidRPr="0079564B" w:rsidRDefault="00666A5D" w:rsidP="00666A5D">
      <w:pPr>
        <w:pStyle w:val="NormalWeb"/>
        <w:shd w:val="clear" w:color="auto" w:fill="FFFFFF"/>
        <w:spacing w:before="0" w:beforeAutospacing="0" w:after="0" w:afterAutospacing="0"/>
        <w:rPr>
          <w:color w:val="242424"/>
          <w:sz w:val="26"/>
          <w:szCs w:val="26"/>
        </w:rPr>
      </w:pPr>
      <w:r w:rsidRPr="0079564B">
        <w:rPr>
          <w:color w:val="242424"/>
          <w:sz w:val="26"/>
          <w:szCs w:val="26"/>
          <w:bdr w:val="none" w:sz="0" w:space="0" w:color="auto" w:frame="1"/>
        </w:rPr>
        <w:t>The proposals outlined in the White Paper are subject to a DfE consultation which closes on 18 May 2026, before a bill is presented to Parliament later this year.</w:t>
      </w:r>
    </w:p>
    <w:p w14:paraId="10BB2E59" w14:textId="77777777" w:rsidR="00D93F1A" w:rsidRDefault="00D93F1A" w:rsidP="006475B2">
      <w:pPr>
        <w:shd w:val="clear" w:color="auto" w:fill="FFFFFF"/>
        <w:spacing w:after="300" w:line="332" w:lineRule="atLeast"/>
        <w:rPr>
          <w:rFonts w:ascii="Times New Roman" w:eastAsia="Times New Roman" w:hAnsi="Times New Roman" w:cs="Times New Roman"/>
          <w:b/>
          <w:bCs/>
          <w:color w:val="333333"/>
          <w:kern w:val="0"/>
          <w:sz w:val="26"/>
          <w:szCs w:val="26"/>
          <w:lang w:eastAsia="en-GB"/>
          <w14:ligatures w14:val="none"/>
        </w:rPr>
      </w:pPr>
    </w:p>
    <w:p w14:paraId="0EB9A386" w14:textId="586C61BA" w:rsidR="00F05742" w:rsidRPr="00D705EC" w:rsidRDefault="00C67C21" w:rsidP="006475B2">
      <w:pPr>
        <w:shd w:val="clear" w:color="auto" w:fill="FFFFFF"/>
        <w:spacing w:after="300" w:line="332" w:lineRule="atLeast"/>
        <w:rPr>
          <w:rFonts w:ascii="Times New Roman" w:eastAsia="Times New Roman" w:hAnsi="Times New Roman" w:cs="Times New Roman"/>
          <w:b/>
          <w:bCs/>
          <w:color w:val="333333"/>
          <w:kern w:val="0"/>
          <w:sz w:val="26"/>
          <w:szCs w:val="26"/>
          <w:lang w:eastAsia="en-GB"/>
          <w14:ligatures w14:val="none"/>
        </w:rPr>
      </w:pPr>
      <w:r w:rsidRPr="00D705EC">
        <w:rPr>
          <w:rFonts w:ascii="Times New Roman" w:eastAsia="Times New Roman" w:hAnsi="Times New Roman" w:cs="Times New Roman"/>
          <w:b/>
          <w:bCs/>
          <w:color w:val="333333"/>
          <w:kern w:val="0"/>
          <w:sz w:val="26"/>
          <w:szCs w:val="26"/>
          <w:lang w:eastAsia="en-GB"/>
          <w14:ligatures w14:val="none"/>
        </w:rPr>
        <w:t>Road maintenance</w:t>
      </w:r>
      <w:r w:rsidR="00DC318F" w:rsidRPr="00D705EC">
        <w:rPr>
          <w:rFonts w:ascii="Times New Roman" w:eastAsia="Times New Roman" w:hAnsi="Times New Roman" w:cs="Times New Roman"/>
          <w:b/>
          <w:bCs/>
          <w:color w:val="333333"/>
          <w:kern w:val="0"/>
          <w:sz w:val="26"/>
          <w:szCs w:val="26"/>
          <w:lang w:eastAsia="en-GB"/>
          <w14:ligatures w14:val="none"/>
        </w:rPr>
        <w:t xml:space="preserve"> (Tisbury and West Tisbury) </w:t>
      </w:r>
    </w:p>
    <w:p w14:paraId="57A66825" w14:textId="6204A106" w:rsidR="00F05742" w:rsidRPr="00D705EC" w:rsidRDefault="00F05742" w:rsidP="006475B2">
      <w:pPr>
        <w:shd w:val="clear" w:color="auto" w:fill="FFFFFF"/>
        <w:spacing w:after="300" w:line="332" w:lineRule="atLeast"/>
        <w:rPr>
          <w:rFonts w:ascii="Times New Roman" w:eastAsia="Times New Roman" w:hAnsi="Times New Roman" w:cs="Times New Roman"/>
          <w:color w:val="333333"/>
          <w:kern w:val="0"/>
          <w:sz w:val="26"/>
          <w:szCs w:val="26"/>
          <w:lang w:eastAsia="en-GB"/>
          <w14:ligatures w14:val="none"/>
        </w:rPr>
      </w:pPr>
      <w:r w:rsidRPr="00D705EC">
        <w:rPr>
          <w:rFonts w:ascii="Times New Roman" w:eastAsia="Times New Roman" w:hAnsi="Times New Roman" w:cs="Times New Roman"/>
          <w:color w:val="333333"/>
          <w:kern w:val="0"/>
          <w:sz w:val="26"/>
          <w:szCs w:val="26"/>
          <w:lang w:eastAsia="en-GB"/>
          <w14:ligatures w14:val="none"/>
        </w:rPr>
        <w:t>There has been a remarkable recent dete</w:t>
      </w:r>
      <w:r w:rsidR="006C348B" w:rsidRPr="00D705EC">
        <w:rPr>
          <w:rFonts w:ascii="Times New Roman" w:eastAsia="Times New Roman" w:hAnsi="Times New Roman" w:cs="Times New Roman"/>
          <w:color w:val="333333"/>
          <w:kern w:val="0"/>
          <w:sz w:val="26"/>
          <w:szCs w:val="26"/>
          <w:lang w:eastAsia="en-GB"/>
          <w14:ligatures w14:val="none"/>
        </w:rPr>
        <w:t xml:space="preserve">rioration in our roads </w:t>
      </w:r>
      <w:r w:rsidR="00C970F9" w:rsidRPr="00D705EC">
        <w:rPr>
          <w:rFonts w:ascii="Times New Roman" w:eastAsia="Times New Roman" w:hAnsi="Times New Roman" w:cs="Times New Roman"/>
          <w:color w:val="333333"/>
          <w:kern w:val="0"/>
          <w:sz w:val="26"/>
          <w:szCs w:val="26"/>
          <w:lang w:eastAsia="en-GB"/>
          <w14:ligatures w14:val="none"/>
        </w:rPr>
        <w:t>due to the heavy rainfall</w:t>
      </w:r>
      <w:r w:rsidR="002254BB" w:rsidRPr="00D705EC">
        <w:rPr>
          <w:rFonts w:ascii="Times New Roman" w:eastAsia="Times New Roman" w:hAnsi="Times New Roman" w:cs="Times New Roman"/>
          <w:color w:val="333333"/>
          <w:kern w:val="0"/>
          <w:sz w:val="26"/>
          <w:szCs w:val="26"/>
          <w:lang w:eastAsia="en-GB"/>
          <w14:ligatures w14:val="none"/>
        </w:rPr>
        <w:t xml:space="preserve">. This has exacerbated an already poor situation on our C </w:t>
      </w:r>
      <w:r w:rsidR="00B25193" w:rsidRPr="00D705EC">
        <w:rPr>
          <w:rFonts w:ascii="Times New Roman" w:eastAsia="Times New Roman" w:hAnsi="Times New Roman" w:cs="Times New Roman"/>
          <w:color w:val="333333"/>
          <w:kern w:val="0"/>
          <w:sz w:val="26"/>
          <w:szCs w:val="26"/>
          <w:lang w:eastAsia="en-GB"/>
          <w14:ligatures w14:val="none"/>
        </w:rPr>
        <w:t xml:space="preserve">class </w:t>
      </w:r>
      <w:r w:rsidR="002254BB" w:rsidRPr="00D705EC">
        <w:rPr>
          <w:rFonts w:ascii="Times New Roman" w:eastAsia="Times New Roman" w:hAnsi="Times New Roman" w:cs="Times New Roman"/>
          <w:color w:val="333333"/>
          <w:kern w:val="0"/>
          <w:sz w:val="26"/>
          <w:szCs w:val="26"/>
          <w:lang w:eastAsia="en-GB"/>
          <w14:ligatures w14:val="none"/>
        </w:rPr>
        <w:t>and unclassified roads</w:t>
      </w:r>
      <w:r w:rsidR="003E4F46" w:rsidRPr="00D705EC">
        <w:rPr>
          <w:rFonts w:ascii="Times New Roman" w:eastAsia="Times New Roman" w:hAnsi="Times New Roman" w:cs="Times New Roman"/>
          <w:color w:val="333333"/>
          <w:kern w:val="0"/>
          <w:sz w:val="26"/>
          <w:szCs w:val="26"/>
          <w:lang w:eastAsia="en-GB"/>
          <w14:ligatures w14:val="none"/>
        </w:rPr>
        <w:t>.  I had a meeting with</w:t>
      </w:r>
      <w:r w:rsidR="007004E8" w:rsidRPr="00D705EC">
        <w:rPr>
          <w:rFonts w:ascii="Times New Roman" w:eastAsia="Times New Roman" w:hAnsi="Times New Roman" w:cs="Times New Roman"/>
          <w:color w:val="333333"/>
          <w:kern w:val="0"/>
          <w:sz w:val="26"/>
          <w:szCs w:val="26"/>
          <w:lang w:eastAsia="en-GB"/>
          <w14:ligatures w14:val="none"/>
        </w:rPr>
        <w:t xml:space="preserve"> Martin Smith the cabinet member </w:t>
      </w:r>
      <w:r w:rsidR="004C3B5C" w:rsidRPr="00D705EC">
        <w:rPr>
          <w:rFonts w:ascii="Times New Roman" w:eastAsia="Times New Roman" w:hAnsi="Times New Roman" w:cs="Times New Roman"/>
          <w:color w:val="333333"/>
          <w:kern w:val="0"/>
          <w:sz w:val="26"/>
          <w:szCs w:val="26"/>
          <w:lang w:eastAsia="en-GB"/>
          <w14:ligatures w14:val="none"/>
        </w:rPr>
        <w:t xml:space="preserve">responsible on </w:t>
      </w:r>
      <w:r w:rsidR="00F53558" w:rsidRPr="00D705EC">
        <w:rPr>
          <w:rFonts w:ascii="Times New Roman" w:eastAsia="Times New Roman" w:hAnsi="Times New Roman" w:cs="Times New Roman"/>
          <w:color w:val="333333"/>
          <w:kern w:val="0"/>
          <w:sz w:val="26"/>
          <w:szCs w:val="26"/>
          <w:lang w:eastAsia="en-GB"/>
          <w14:ligatures w14:val="none"/>
        </w:rPr>
        <w:t>18</w:t>
      </w:r>
      <w:r w:rsidR="00F53558" w:rsidRPr="00D705EC">
        <w:rPr>
          <w:rFonts w:ascii="Times New Roman" w:eastAsia="Times New Roman" w:hAnsi="Times New Roman" w:cs="Times New Roman"/>
          <w:color w:val="333333"/>
          <w:kern w:val="0"/>
          <w:sz w:val="26"/>
          <w:szCs w:val="26"/>
          <w:vertAlign w:val="superscript"/>
          <w:lang w:eastAsia="en-GB"/>
          <w14:ligatures w14:val="none"/>
        </w:rPr>
        <w:t>th</w:t>
      </w:r>
      <w:r w:rsidR="00F53558" w:rsidRPr="00D705EC">
        <w:rPr>
          <w:rFonts w:ascii="Times New Roman" w:eastAsia="Times New Roman" w:hAnsi="Times New Roman" w:cs="Times New Roman"/>
          <w:color w:val="333333"/>
          <w:kern w:val="0"/>
          <w:sz w:val="26"/>
          <w:szCs w:val="26"/>
          <w:lang w:eastAsia="en-GB"/>
          <w14:ligatures w14:val="none"/>
        </w:rPr>
        <w:t xml:space="preserve"> February to highlight </w:t>
      </w:r>
      <w:r w:rsidR="003F2725" w:rsidRPr="00D705EC">
        <w:rPr>
          <w:rFonts w:ascii="Times New Roman" w:eastAsia="Times New Roman" w:hAnsi="Times New Roman" w:cs="Times New Roman"/>
          <w:color w:val="333333"/>
          <w:kern w:val="0"/>
          <w:sz w:val="26"/>
          <w:szCs w:val="26"/>
          <w:lang w:eastAsia="en-GB"/>
          <w14:ligatures w14:val="none"/>
        </w:rPr>
        <w:t xml:space="preserve">some </w:t>
      </w:r>
      <w:proofErr w:type="gramStart"/>
      <w:r w:rsidR="003F2725" w:rsidRPr="00D705EC">
        <w:rPr>
          <w:rFonts w:ascii="Times New Roman" w:eastAsia="Times New Roman" w:hAnsi="Times New Roman" w:cs="Times New Roman"/>
          <w:color w:val="333333"/>
          <w:kern w:val="0"/>
          <w:sz w:val="26"/>
          <w:szCs w:val="26"/>
          <w:lang w:eastAsia="en-GB"/>
          <w14:ligatures w14:val="none"/>
        </w:rPr>
        <w:t>particular problem</w:t>
      </w:r>
      <w:proofErr w:type="gramEnd"/>
      <w:r w:rsidR="003F2725" w:rsidRPr="00D705EC">
        <w:rPr>
          <w:rFonts w:ascii="Times New Roman" w:eastAsia="Times New Roman" w:hAnsi="Times New Roman" w:cs="Times New Roman"/>
          <w:color w:val="333333"/>
          <w:kern w:val="0"/>
          <w:sz w:val="26"/>
          <w:szCs w:val="26"/>
          <w:lang w:eastAsia="en-GB"/>
          <w14:ligatures w14:val="none"/>
        </w:rPr>
        <w:t xml:space="preserve"> areas</w:t>
      </w:r>
      <w:r w:rsidR="00DC318F" w:rsidRPr="00D705EC">
        <w:rPr>
          <w:rFonts w:ascii="Times New Roman" w:eastAsia="Times New Roman" w:hAnsi="Times New Roman" w:cs="Times New Roman"/>
          <w:color w:val="333333"/>
          <w:kern w:val="0"/>
          <w:sz w:val="26"/>
          <w:szCs w:val="26"/>
          <w:lang w:eastAsia="en-GB"/>
          <w14:ligatures w14:val="none"/>
        </w:rPr>
        <w:t xml:space="preserve"> </w:t>
      </w:r>
      <w:r w:rsidR="000F1035" w:rsidRPr="00D705EC">
        <w:rPr>
          <w:rFonts w:ascii="Times New Roman" w:eastAsia="Times New Roman" w:hAnsi="Times New Roman" w:cs="Times New Roman"/>
          <w:color w:val="333333"/>
          <w:kern w:val="0"/>
          <w:sz w:val="26"/>
          <w:szCs w:val="26"/>
          <w:lang w:eastAsia="en-GB"/>
          <w14:ligatures w14:val="none"/>
        </w:rPr>
        <w:t>locally</w:t>
      </w:r>
      <w:r w:rsidR="000573F4">
        <w:rPr>
          <w:rFonts w:ascii="Times New Roman" w:eastAsia="Times New Roman" w:hAnsi="Times New Roman" w:cs="Times New Roman"/>
          <w:color w:val="333333"/>
          <w:kern w:val="0"/>
          <w:sz w:val="26"/>
          <w:szCs w:val="26"/>
          <w:lang w:eastAsia="en-GB"/>
          <w14:ligatures w14:val="none"/>
        </w:rPr>
        <w:t xml:space="preserve"> (see </w:t>
      </w:r>
      <w:proofErr w:type="gramStart"/>
      <w:r w:rsidR="000573F4">
        <w:rPr>
          <w:rFonts w:ascii="Times New Roman" w:eastAsia="Times New Roman" w:hAnsi="Times New Roman" w:cs="Times New Roman"/>
          <w:color w:val="333333"/>
          <w:kern w:val="0"/>
          <w:sz w:val="26"/>
          <w:szCs w:val="26"/>
          <w:lang w:eastAsia="en-GB"/>
          <w14:ligatures w14:val="none"/>
        </w:rPr>
        <w:t xml:space="preserve">below) </w:t>
      </w:r>
      <w:r w:rsidR="00E037BC" w:rsidRPr="00D705EC">
        <w:rPr>
          <w:rFonts w:ascii="Times New Roman" w:eastAsia="Times New Roman" w:hAnsi="Times New Roman" w:cs="Times New Roman"/>
          <w:color w:val="333333"/>
          <w:kern w:val="0"/>
          <w:sz w:val="26"/>
          <w:szCs w:val="26"/>
          <w:lang w:eastAsia="en-GB"/>
          <w14:ligatures w14:val="none"/>
        </w:rPr>
        <w:t xml:space="preserve"> </w:t>
      </w:r>
      <w:r w:rsidR="00856641" w:rsidRPr="00D705EC">
        <w:rPr>
          <w:rFonts w:ascii="Times New Roman" w:eastAsia="Times New Roman" w:hAnsi="Times New Roman" w:cs="Times New Roman"/>
          <w:color w:val="333333"/>
          <w:kern w:val="0"/>
          <w:sz w:val="26"/>
          <w:szCs w:val="26"/>
          <w:lang w:eastAsia="en-GB"/>
          <w14:ligatures w14:val="none"/>
        </w:rPr>
        <w:t>Martin</w:t>
      </w:r>
      <w:proofErr w:type="gramEnd"/>
      <w:r w:rsidR="00856641" w:rsidRPr="00D705EC">
        <w:rPr>
          <w:rFonts w:ascii="Times New Roman" w:eastAsia="Times New Roman" w:hAnsi="Times New Roman" w:cs="Times New Roman"/>
          <w:color w:val="333333"/>
          <w:kern w:val="0"/>
          <w:sz w:val="26"/>
          <w:szCs w:val="26"/>
          <w:lang w:eastAsia="en-GB"/>
          <w14:ligatures w14:val="none"/>
        </w:rPr>
        <w:t xml:space="preserve"> Smith </w:t>
      </w:r>
      <w:r w:rsidR="00CF3682" w:rsidRPr="00D705EC">
        <w:rPr>
          <w:rFonts w:ascii="Times New Roman" w:eastAsia="Times New Roman" w:hAnsi="Times New Roman" w:cs="Times New Roman"/>
          <w:color w:val="333333"/>
          <w:kern w:val="0"/>
          <w:sz w:val="26"/>
          <w:szCs w:val="26"/>
          <w:lang w:eastAsia="en-GB"/>
          <w14:ligatures w14:val="none"/>
        </w:rPr>
        <w:t>listened.</w:t>
      </w:r>
      <w:r w:rsidR="00E037BC" w:rsidRPr="00D705EC">
        <w:rPr>
          <w:rFonts w:ascii="Times New Roman" w:eastAsia="Times New Roman" w:hAnsi="Times New Roman" w:cs="Times New Roman"/>
          <w:color w:val="333333"/>
          <w:kern w:val="0"/>
          <w:sz w:val="26"/>
          <w:szCs w:val="26"/>
          <w:lang w:eastAsia="en-GB"/>
          <w14:ligatures w14:val="none"/>
        </w:rPr>
        <w:t xml:space="preserve"> </w:t>
      </w:r>
      <w:r w:rsidR="00984924">
        <w:rPr>
          <w:rFonts w:ascii="Times New Roman" w:eastAsia="Times New Roman" w:hAnsi="Times New Roman" w:cs="Times New Roman"/>
          <w:color w:val="333333"/>
          <w:kern w:val="0"/>
          <w:sz w:val="26"/>
          <w:szCs w:val="26"/>
          <w:lang w:eastAsia="en-GB"/>
          <w14:ligatures w14:val="none"/>
        </w:rPr>
        <w:t>We talked about the</w:t>
      </w:r>
      <w:r w:rsidR="00C90CCD">
        <w:rPr>
          <w:rFonts w:ascii="Times New Roman" w:eastAsia="Times New Roman" w:hAnsi="Times New Roman" w:cs="Times New Roman"/>
          <w:color w:val="333333"/>
          <w:kern w:val="0"/>
          <w:sz w:val="26"/>
          <w:szCs w:val="26"/>
          <w:lang w:eastAsia="en-GB"/>
          <w14:ligatures w14:val="none"/>
        </w:rPr>
        <w:t xml:space="preserve"> shortcomings of the </w:t>
      </w:r>
      <w:proofErr w:type="spellStart"/>
      <w:r w:rsidR="00C90CCD">
        <w:rPr>
          <w:rFonts w:ascii="Times New Roman" w:eastAsia="Times New Roman" w:hAnsi="Times New Roman" w:cs="Times New Roman"/>
          <w:color w:val="333333"/>
          <w:kern w:val="0"/>
          <w:sz w:val="26"/>
          <w:szCs w:val="26"/>
          <w:lang w:eastAsia="en-GB"/>
          <w14:ligatures w14:val="none"/>
        </w:rPr>
        <w:t>MyWilts</w:t>
      </w:r>
      <w:proofErr w:type="spellEnd"/>
      <w:r w:rsidR="00C90CCD">
        <w:rPr>
          <w:rFonts w:ascii="Times New Roman" w:eastAsia="Times New Roman" w:hAnsi="Times New Roman" w:cs="Times New Roman"/>
          <w:color w:val="333333"/>
          <w:kern w:val="0"/>
          <w:sz w:val="26"/>
          <w:szCs w:val="26"/>
          <w:lang w:eastAsia="en-GB"/>
          <w14:ligatures w14:val="none"/>
        </w:rPr>
        <w:t xml:space="preserve"> reporting</w:t>
      </w:r>
      <w:r w:rsidR="00C25293">
        <w:rPr>
          <w:rFonts w:ascii="Times New Roman" w:eastAsia="Times New Roman" w:hAnsi="Times New Roman" w:cs="Times New Roman"/>
          <w:color w:val="333333"/>
          <w:kern w:val="0"/>
          <w:sz w:val="26"/>
          <w:szCs w:val="26"/>
          <w:lang w:eastAsia="en-GB"/>
          <w14:ligatures w14:val="none"/>
        </w:rPr>
        <w:t xml:space="preserve"> system</w:t>
      </w:r>
      <w:r w:rsidR="004F7190">
        <w:rPr>
          <w:rFonts w:ascii="Times New Roman" w:eastAsia="Times New Roman" w:hAnsi="Times New Roman" w:cs="Times New Roman"/>
          <w:color w:val="333333"/>
          <w:kern w:val="0"/>
          <w:sz w:val="26"/>
          <w:szCs w:val="26"/>
          <w:lang w:eastAsia="en-GB"/>
          <w14:ligatures w14:val="none"/>
        </w:rPr>
        <w:t xml:space="preserve">. He insisted </w:t>
      </w:r>
      <w:r w:rsidR="00C52E72">
        <w:rPr>
          <w:rFonts w:ascii="Times New Roman" w:eastAsia="Times New Roman" w:hAnsi="Times New Roman" w:cs="Times New Roman"/>
          <w:color w:val="333333"/>
          <w:kern w:val="0"/>
          <w:sz w:val="26"/>
          <w:szCs w:val="26"/>
          <w:lang w:eastAsia="en-GB"/>
          <w14:ligatures w14:val="none"/>
        </w:rPr>
        <w:t xml:space="preserve">officers were aware of the importance of local reporting on </w:t>
      </w:r>
      <w:r w:rsidR="000573F4">
        <w:rPr>
          <w:rFonts w:ascii="Times New Roman" w:eastAsia="Times New Roman" w:hAnsi="Times New Roman" w:cs="Times New Roman"/>
          <w:color w:val="333333"/>
          <w:kern w:val="0"/>
          <w:sz w:val="26"/>
          <w:szCs w:val="26"/>
          <w:lang w:eastAsia="en-GB"/>
          <w14:ligatures w14:val="none"/>
        </w:rPr>
        <w:t>C class and unclassified roads</w:t>
      </w:r>
      <w:r w:rsidR="00E037BC" w:rsidRPr="00D705EC">
        <w:rPr>
          <w:rFonts w:ascii="Times New Roman" w:eastAsia="Times New Roman" w:hAnsi="Times New Roman" w:cs="Times New Roman"/>
          <w:color w:val="333333"/>
          <w:kern w:val="0"/>
          <w:sz w:val="26"/>
          <w:szCs w:val="26"/>
          <w:lang w:eastAsia="en-GB"/>
          <w14:ligatures w14:val="none"/>
        </w:rPr>
        <w:t xml:space="preserve">. </w:t>
      </w:r>
      <w:r w:rsidR="00187899">
        <w:rPr>
          <w:rFonts w:ascii="Times New Roman" w:eastAsia="Times New Roman" w:hAnsi="Times New Roman" w:cs="Times New Roman"/>
          <w:color w:val="333333"/>
          <w:kern w:val="0"/>
          <w:sz w:val="26"/>
          <w:szCs w:val="26"/>
          <w:lang w:eastAsia="en-GB"/>
          <w14:ligatures w14:val="none"/>
        </w:rPr>
        <w:t xml:space="preserve">He wasn’t clear on how this reporting could be done productively outside of </w:t>
      </w:r>
      <w:proofErr w:type="spellStart"/>
      <w:r w:rsidR="00187899">
        <w:rPr>
          <w:rFonts w:ascii="Times New Roman" w:eastAsia="Times New Roman" w:hAnsi="Times New Roman" w:cs="Times New Roman"/>
          <w:color w:val="333333"/>
          <w:kern w:val="0"/>
          <w:sz w:val="26"/>
          <w:szCs w:val="26"/>
          <w:lang w:eastAsia="en-GB"/>
          <w14:ligatures w14:val="none"/>
        </w:rPr>
        <w:t>MyWilts</w:t>
      </w:r>
      <w:proofErr w:type="spellEnd"/>
      <w:r w:rsidR="00D63809">
        <w:rPr>
          <w:rFonts w:ascii="Times New Roman" w:eastAsia="Times New Roman" w:hAnsi="Times New Roman" w:cs="Times New Roman"/>
          <w:color w:val="333333"/>
          <w:kern w:val="0"/>
          <w:sz w:val="26"/>
          <w:szCs w:val="26"/>
          <w:lang w:eastAsia="en-GB"/>
          <w14:ligatures w14:val="none"/>
        </w:rPr>
        <w:t xml:space="preserve">. </w:t>
      </w:r>
      <w:r w:rsidR="00525C3B">
        <w:rPr>
          <w:rFonts w:ascii="Times New Roman" w:eastAsia="Times New Roman" w:hAnsi="Times New Roman" w:cs="Times New Roman"/>
          <w:color w:val="333333"/>
          <w:kern w:val="0"/>
          <w:sz w:val="26"/>
          <w:szCs w:val="26"/>
          <w:lang w:eastAsia="en-GB"/>
          <w14:ligatures w14:val="none"/>
        </w:rPr>
        <w:t xml:space="preserve">Maybe we just keep shouting. </w:t>
      </w:r>
      <w:r w:rsidR="00117CF0">
        <w:rPr>
          <w:rFonts w:ascii="Times New Roman" w:eastAsia="Times New Roman" w:hAnsi="Times New Roman" w:cs="Times New Roman"/>
          <w:color w:val="333333"/>
          <w:kern w:val="0"/>
          <w:sz w:val="26"/>
          <w:szCs w:val="26"/>
          <w:lang w:eastAsia="en-GB"/>
          <w14:ligatures w14:val="none"/>
        </w:rPr>
        <w:t xml:space="preserve">Following this I had a brief discussion </w:t>
      </w:r>
      <w:r w:rsidR="00554C92">
        <w:rPr>
          <w:rFonts w:ascii="Times New Roman" w:eastAsia="Times New Roman" w:hAnsi="Times New Roman" w:cs="Times New Roman"/>
          <w:color w:val="333333"/>
          <w:kern w:val="0"/>
          <w:sz w:val="26"/>
          <w:szCs w:val="26"/>
          <w:lang w:eastAsia="en-GB"/>
          <w14:ligatures w14:val="none"/>
        </w:rPr>
        <w:t>with</w:t>
      </w:r>
      <w:r w:rsidR="00554C92" w:rsidRPr="00D705EC">
        <w:rPr>
          <w:rFonts w:ascii="Times New Roman" w:eastAsia="Times New Roman" w:hAnsi="Times New Roman" w:cs="Times New Roman"/>
          <w:color w:val="333333"/>
          <w:kern w:val="0"/>
          <w:sz w:val="26"/>
          <w:szCs w:val="26"/>
          <w:lang w:eastAsia="en-GB"/>
          <w14:ligatures w14:val="none"/>
        </w:rPr>
        <w:t xml:space="preserve"> our</w:t>
      </w:r>
      <w:r w:rsidR="00EE4934" w:rsidRPr="00D705EC">
        <w:rPr>
          <w:rFonts w:ascii="Times New Roman" w:eastAsia="Times New Roman" w:hAnsi="Times New Roman" w:cs="Times New Roman"/>
          <w:color w:val="333333"/>
          <w:kern w:val="0"/>
          <w:sz w:val="26"/>
          <w:szCs w:val="26"/>
          <w:lang w:eastAsia="en-GB"/>
          <w14:ligatures w14:val="none"/>
        </w:rPr>
        <w:t xml:space="preserve"> local highways engineer David </w:t>
      </w:r>
      <w:proofErr w:type="gramStart"/>
      <w:r w:rsidR="00EE4934" w:rsidRPr="00D705EC">
        <w:rPr>
          <w:rFonts w:ascii="Times New Roman" w:eastAsia="Times New Roman" w:hAnsi="Times New Roman" w:cs="Times New Roman"/>
          <w:color w:val="333333"/>
          <w:kern w:val="0"/>
          <w:sz w:val="26"/>
          <w:szCs w:val="26"/>
          <w:lang w:eastAsia="en-GB"/>
          <w14:ligatures w14:val="none"/>
        </w:rPr>
        <w:t>Button .</w:t>
      </w:r>
      <w:proofErr w:type="gramEnd"/>
      <w:r w:rsidR="00EE4934" w:rsidRPr="00D705EC">
        <w:rPr>
          <w:rFonts w:ascii="Times New Roman" w:eastAsia="Times New Roman" w:hAnsi="Times New Roman" w:cs="Times New Roman"/>
          <w:color w:val="333333"/>
          <w:kern w:val="0"/>
          <w:sz w:val="26"/>
          <w:szCs w:val="26"/>
          <w:lang w:eastAsia="en-GB"/>
          <w14:ligatures w14:val="none"/>
        </w:rPr>
        <w:t xml:space="preserve">  David </w:t>
      </w:r>
      <w:r w:rsidR="00554C92">
        <w:rPr>
          <w:rFonts w:ascii="Times New Roman" w:eastAsia="Times New Roman" w:hAnsi="Times New Roman" w:cs="Times New Roman"/>
          <w:color w:val="333333"/>
          <w:kern w:val="0"/>
          <w:sz w:val="26"/>
          <w:szCs w:val="26"/>
          <w:lang w:eastAsia="en-GB"/>
          <w14:ligatures w14:val="none"/>
        </w:rPr>
        <w:t xml:space="preserve">later </w:t>
      </w:r>
      <w:r w:rsidR="00EE4934" w:rsidRPr="00D705EC">
        <w:rPr>
          <w:rFonts w:ascii="Times New Roman" w:eastAsia="Times New Roman" w:hAnsi="Times New Roman" w:cs="Times New Roman"/>
          <w:color w:val="333333"/>
          <w:kern w:val="0"/>
          <w:sz w:val="26"/>
          <w:szCs w:val="26"/>
          <w:lang w:eastAsia="en-GB"/>
          <w14:ligatures w14:val="none"/>
        </w:rPr>
        <w:t xml:space="preserve">responded </w:t>
      </w:r>
      <w:r w:rsidR="00554C92">
        <w:rPr>
          <w:rFonts w:ascii="Times New Roman" w:eastAsia="Times New Roman" w:hAnsi="Times New Roman" w:cs="Times New Roman"/>
          <w:color w:val="333333"/>
          <w:kern w:val="0"/>
          <w:sz w:val="26"/>
          <w:szCs w:val="26"/>
          <w:lang w:eastAsia="en-GB"/>
          <w14:ligatures w14:val="none"/>
        </w:rPr>
        <w:t xml:space="preserve">in writing </w:t>
      </w:r>
      <w:r w:rsidR="00EE4934" w:rsidRPr="00D705EC">
        <w:rPr>
          <w:rFonts w:ascii="Times New Roman" w:eastAsia="Times New Roman" w:hAnsi="Times New Roman" w:cs="Times New Roman"/>
          <w:color w:val="333333"/>
          <w:kern w:val="0"/>
          <w:sz w:val="26"/>
          <w:szCs w:val="26"/>
          <w:lang w:eastAsia="en-GB"/>
          <w14:ligatures w14:val="none"/>
        </w:rPr>
        <w:t>and his comments are below.</w:t>
      </w:r>
    </w:p>
    <w:p w14:paraId="41E741B0" w14:textId="27ED313F" w:rsidR="006B7119" w:rsidRPr="00D705EC" w:rsidRDefault="006B7119" w:rsidP="006475B2">
      <w:pPr>
        <w:shd w:val="clear" w:color="auto" w:fill="FFFFFF"/>
        <w:spacing w:after="300" w:line="332" w:lineRule="atLeast"/>
        <w:rPr>
          <w:rFonts w:ascii="Times New Roman" w:eastAsia="Times New Roman" w:hAnsi="Times New Roman" w:cs="Times New Roman"/>
          <w:color w:val="333333"/>
          <w:kern w:val="0"/>
          <w:sz w:val="26"/>
          <w:szCs w:val="26"/>
          <w:lang w:eastAsia="en-GB"/>
          <w14:ligatures w14:val="none"/>
        </w:rPr>
      </w:pPr>
      <w:r w:rsidRPr="00D705EC">
        <w:rPr>
          <w:rFonts w:ascii="Times New Roman" w:eastAsia="Times New Roman" w:hAnsi="Times New Roman" w:cs="Times New Roman"/>
          <w:color w:val="333333"/>
          <w:kern w:val="0"/>
          <w:sz w:val="26"/>
          <w:szCs w:val="26"/>
          <w:lang w:eastAsia="en-GB"/>
          <w14:ligatures w14:val="none"/>
        </w:rPr>
        <w:t>David Button commentary:</w:t>
      </w:r>
    </w:p>
    <w:p w14:paraId="71150748" w14:textId="77777777" w:rsidR="004B4D72" w:rsidRPr="00D705EC" w:rsidRDefault="004B4D72" w:rsidP="004B4D72">
      <w:pPr>
        <w:pStyle w:val="NormalWeb"/>
        <w:shd w:val="clear" w:color="auto" w:fill="FFFFFF"/>
        <w:spacing w:before="0" w:beforeAutospacing="0" w:after="0" w:afterAutospacing="0"/>
        <w:rPr>
          <w:color w:val="242424"/>
          <w:sz w:val="26"/>
          <w:szCs w:val="26"/>
        </w:rPr>
      </w:pPr>
      <w:r w:rsidRPr="00D705EC">
        <w:rPr>
          <w:b/>
          <w:bCs/>
          <w:color w:val="242424"/>
          <w:sz w:val="26"/>
          <w:szCs w:val="26"/>
          <w:bdr w:val="none" w:sz="0" w:space="0" w:color="auto" w:frame="1"/>
        </w:rPr>
        <w:t>1/ The Square Tisbury: </w:t>
      </w:r>
      <w:r w:rsidRPr="00D705EC">
        <w:rPr>
          <w:i/>
          <w:iCs/>
          <w:color w:val="242424"/>
          <w:sz w:val="26"/>
          <w:szCs w:val="26"/>
          <w:bdr w:val="none" w:sz="0" w:space="0" w:color="auto" w:frame="1"/>
        </w:rPr>
        <w:t xml:space="preserve">This site was inspected last Friday as the focus for </w:t>
      </w:r>
      <w:proofErr w:type="gramStart"/>
      <w:r w:rsidRPr="00D705EC">
        <w:rPr>
          <w:i/>
          <w:iCs/>
          <w:color w:val="242424"/>
          <w:sz w:val="26"/>
          <w:szCs w:val="26"/>
          <w:bdr w:val="none" w:sz="0" w:space="0" w:color="auto" w:frame="1"/>
        </w:rPr>
        <w:t>a number of</w:t>
      </w:r>
      <w:proofErr w:type="gramEnd"/>
      <w:r w:rsidRPr="00D705EC">
        <w:rPr>
          <w:i/>
          <w:iCs/>
          <w:color w:val="242424"/>
          <w:sz w:val="26"/>
          <w:szCs w:val="26"/>
          <w:bdr w:val="none" w:sz="0" w:space="0" w:color="auto" w:frame="1"/>
        </w:rPr>
        <w:t xml:space="preserve"> pothole apps on the system, including 2 areas in The Square, where traffic slews around the radius of the island. An inspector from outside our area did that inspection to </w:t>
      </w:r>
      <w:proofErr w:type="gramStart"/>
      <w:r w:rsidRPr="00D705EC">
        <w:rPr>
          <w:i/>
          <w:iCs/>
          <w:color w:val="242424"/>
          <w:sz w:val="26"/>
          <w:szCs w:val="26"/>
          <w:bdr w:val="none" w:sz="0" w:space="0" w:color="auto" w:frame="1"/>
        </w:rPr>
        <w:t>help out</w:t>
      </w:r>
      <w:proofErr w:type="gramEnd"/>
      <w:r w:rsidRPr="00D705EC">
        <w:rPr>
          <w:i/>
          <w:iCs/>
          <w:color w:val="242424"/>
          <w:sz w:val="26"/>
          <w:szCs w:val="26"/>
          <w:bdr w:val="none" w:sz="0" w:space="0" w:color="auto" w:frame="1"/>
        </w:rPr>
        <w:t xml:space="preserve"> with the southern workload and put the defects in as priority 3’s </w:t>
      </w:r>
      <w:r w:rsidRPr="00D705EC">
        <w:rPr>
          <w:b/>
          <w:bCs/>
          <w:i/>
          <w:iCs/>
          <w:color w:val="242424"/>
          <w:sz w:val="26"/>
          <w:szCs w:val="26"/>
          <w:bdr w:val="none" w:sz="0" w:space="0" w:color="auto" w:frame="1"/>
        </w:rPr>
        <w:t>(reinstatement within 28 days</w:t>
      </w:r>
      <w:r w:rsidRPr="00D705EC">
        <w:rPr>
          <w:i/>
          <w:iCs/>
          <w:color w:val="242424"/>
          <w:sz w:val="26"/>
          <w:szCs w:val="26"/>
          <w:bdr w:val="none" w:sz="0" w:space="0" w:color="auto" w:frame="1"/>
        </w:rPr>
        <w:t>), but on talking with my own technician we’ve upped those to priority 2’s, to speed up the reinstatements there</w:t>
      </w:r>
      <w:r w:rsidRPr="00D705EC">
        <w:rPr>
          <w:color w:val="242424"/>
          <w:sz w:val="26"/>
          <w:szCs w:val="26"/>
          <w:bdr w:val="none" w:sz="0" w:space="0" w:color="auto" w:frame="1"/>
        </w:rPr>
        <w:t>.</w:t>
      </w:r>
    </w:p>
    <w:p w14:paraId="4EC540FA" w14:textId="77777777" w:rsidR="004B4D72" w:rsidRPr="00D705EC" w:rsidRDefault="004B4D72" w:rsidP="004B4D72">
      <w:pPr>
        <w:pStyle w:val="NormalWeb"/>
        <w:shd w:val="clear" w:color="auto" w:fill="FFFFFF"/>
        <w:spacing w:before="0" w:beforeAutospacing="0" w:after="0" w:afterAutospacing="0"/>
        <w:rPr>
          <w:color w:val="242424"/>
          <w:sz w:val="26"/>
          <w:szCs w:val="26"/>
        </w:rPr>
      </w:pPr>
      <w:r w:rsidRPr="00D705EC">
        <w:rPr>
          <w:color w:val="242424"/>
          <w:sz w:val="26"/>
          <w:szCs w:val="26"/>
          <w:bdr w:val="none" w:sz="0" w:space="0" w:color="auto" w:frame="1"/>
        </w:rPr>
        <w:t> </w:t>
      </w:r>
    </w:p>
    <w:p w14:paraId="005A9F59" w14:textId="77777777" w:rsidR="004B4D72" w:rsidRPr="00D705EC" w:rsidRDefault="004B4D72" w:rsidP="004B4D72">
      <w:pPr>
        <w:pStyle w:val="NormalWeb"/>
        <w:shd w:val="clear" w:color="auto" w:fill="FFFFFF"/>
        <w:spacing w:before="0" w:beforeAutospacing="0" w:after="0" w:afterAutospacing="0"/>
        <w:rPr>
          <w:i/>
          <w:iCs/>
          <w:color w:val="242424"/>
          <w:sz w:val="26"/>
          <w:szCs w:val="26"/>
        </w:rPr>
      </w:pPr>
      <w:r w:rsidRPr="00D705EC">
        <w:rPr>
          <w:b/>
          <w:bCs/>
          <w:color w:val="242424"/>
          <w:sz w:val="26"/>
          <w:szCs w:val="26"/>
          <w:bdr w:val="none" w:sz="0" w:space="0" w:color="auto" w:frame="1"/>
        </w:rPr>
        <w:t>2/ The Avenue Tisbury: </w:t>
      </w:r>
      <w:r w:rsidRPr="00D705EC">
        <w:rPr>
          <w:i/>
          <w:iCs/>
          <w:color w:val="242424"/>
          <w:sz w:val="26"/>
          <w:szCs w:val="26"/>
          <w:bdr w:val="none" w:sz="0" w:space="0" w:color="auto" w:frame="1"/>
        </w:rPr>
        <w:t xml:space="preserve">This has been on my radar for a while as although the defects there are non-safety critical delamination (older thin layers of surfacing separating from each other), the ride is now </w:t>
      </w:r>
      <w:proofErr w:type="gramStart"/>
      <w:r w:rsidRPr="00D705EC">
        <w:rPr>
          <w:i/>
          <w:iCs/>
          <w:color w:val="242424"/>
          <w:sz w:val="26"/>
          <w:szCs w:val="26"/>
          <w:bdr w:val="none" w:sz="0" w:space="0" w:color="auto" w:frame="1"/>
        </w:rPr>
        <w:t>fairly rough</w:t>
      </w:r>
      <w:proofErr w:type="gramEnd"/>
      <w:r w:rsidRPr="00D705EC">
        <w:rPr>
          <w:i/>
          <w:iCs/>
          <w:color w:val="242424"/>
          <w:sz w:val="26"/>
          <w:szCs w:val="26"/>
          <w:bdr w:val="none" w:sz="0" w:space="0" w:color="auto" w:frame="1"/>
        </w:rPr>
        <w:t xml:space="preserve"> throughout for this obviously well used route. I looked at this with one of the major maintenance supervisors a week or so ago with a joint intention to put this site in for major maintenance reactive </w:t>
      </w:r>
      <w:proofErr w:type="gramStart"/>
      <w:r w:rsidRPr="00D705EC">
        <w:rPr>
          <w:i/>
          <w:iCs/>
          <w:color w:val="242424"/>
          <w:sz w:val="26"/>
          <w:szCs w:val="26"/>
          <w:bdr w:val="none" w:sz="0" w:space="0" w:color="auto" w:frame="1"/>
        </w:rPr>
        <w:t>surfacing  as</w:t>
      </w:r>
      <w:proofErr w:type="gramEnd"/>
      <w:r w:rsidRPr="00D705EC">
        <w:rPr>
          <w:i/>
          <w:iCs/>
          <w:color w:val="242424"/>
          <w:sz w:val="26"/>
          <w:szCs w:val="26"/>
          <w:bdr w:val="none" w:sz="0" w:space="0" w:color="auto" w:frame="1"/>
        </w:rPr>
        <w:t xml:space="preserve"> soon as we get a clear window and funding for that. </w:t>
      </w:r>
      <w:proofErr w:type="gramStart"/>
      <w:r w:rsidRPr="00D705EC">
        <w:rPr>
          <w:i/>
          <w:iCs/>
          <w:color w:val="242424"/>
          <w:sz w:val="26"/>
          <w:szCs w:val="26"/>
          <w:bdr w:val="none" w:sz="0" w:space="0" w:color="auto" w:frame="1"/>
        </w:rPr>
        <w:t>So</w:t>
      </w:r>
      <w:proofErr w:type="gramEnd"/>
      <w:r w:rsidRPr="00D705EC">
        <w:rPr>
          <w:i/>
          <w:iCs/>
          <w:color w:val="242424"/>
          <w:sz w:val="26"/>
          <w:szCs w:val="26"/>
          <w:bdr w:val="none" w:sz="0" w:space="0" w:color="auto" w:frame="1"/>
        </w:rPr>
        <w:t xml:space="preserve"> we’ll do that but it’s likely there will be something of a wait so defects experienced by the public will still need to be put on My Wilts in the interim please.</w:t>
      </w:r>
    </w:p>
    <w:p w14:paraId="2F9FDBB8" w14:textId="77777777" w:rsidR="004B4D72" w:rsidRPr="00D705EC" w:rsidRDefault="004B4D72" w:rsidP="004B4D72">
      <w:pPr>
        <w:pStyle w:val="NormalWeb"/>
        <w:shd w:val="clear" w:color="auto" w:fill="FFFFFF"/>
        <w:spacing w:before="0" w:beforeAutospacing="0" w:after="0" w:afterAutospacing="0"/>
        <w:rPr>
          <w:color w:val="242424"/>
          <w:sz w:val="26"/>
          <w:szCs w:val="26"/>
        </w:rPr>
      </w:pPr>
      <w:r w:rsidRPr="00D705EC">
        <w:rPr>
          <w:b/>
          <w:bCs/>
          <w:color w:val="242424"/>
          <w:sz w:val="26"/>
          <w:szCs w:val="26"/>
          <w:bdr w:val="none" w:sz="0" w:space="0" w:color="auto" w:frame="1"/>
        </w:rPr>
        <w:t> </w:t>
      </w:r>
    </w:p>
    <w:p w14:paraId="22BCF924" w14:textId="77777777" w:rsidR="004B4D72" w:rsidRPr="00D705EC" w:rsidRDefault="004B4D72" w:rsidP="004B4D72">
      <w:pPr>
        <w:pStyle w:val="NormalWeb"/>
        <w:shd w:val="clear" w:color="auto" w:fill="FFFFFF"/>
        <w:spacing w:before="0" w:beforeAutospacing="0" w:after="0" w:afterAutospacing="0"/>
        <w:rPr>
          <w:color w:val="242424"/>
          <w:sz w:val="26"/>
          <w:szCs w:val="26"/>
        </w:rPr>
      </w:pPr>
      <w:r w:rsidRPr="00D705EC">
        <w:rPr>
          <w:b/>
          <w:bCs/>
          <w:color w:val="242424"/>
          <w:sz w:val="26"/>
          <w:szCs w:val="26"/>
          <w:bdr w:val="none" w:sz="0" w:space="0" w:color="auto" w:frame="1"/>
        </w:rPr>
        <w:t xml:space="preserve">3/ </w:t>
      </w:r>
      <w:proofErr w:type="spellStart"/>
      <w:r w:rsidRPr="00D705EC">
        <w:rPr>
          <w:b/>
          <w:bCs/>
          <w:color w:val="242424"/>
          <w:sz w:val="26"/>
          <w:szCs w:val="26"/>
          <w:bdr w:val="none" w:sz="0" w:space="0" w:color="auto" w:frame="1"/>
        </w:rPr>
        <w:t>Hazeldone</w:t>
      </w:r>
      <w:proofErr w:type="spellEnd"/>
      <w:r w:rsidRPr="00D705EC">
        <w:rPr>
          <w:b/>
          <w:bCs/>
          <w:color w:val="242424"/>
          <w:sz w:val="26"/>
          <w:szCs w:val="26"/>
          <w:bdr w:val="none" w:sz="0" w:space="0" w:color="auto" w:frame="1"/>
        </w:rPr>
        <w:t xml:space="preserve"> Lane West Tisbury: </w:t>
      </w:r>
      <w:r w:rsidRPr="00D705EC">
        <w:rPr>
          <w:i/>
          <w:iCs/>
          <w:color w:val="242424"/>
          <w:sz w:val="26"/>
          <w:szCs w:val="26"/>
          <w:bdr w:val="none" w:sz="0" w:space="0" w:color="auto" w:frame="1"/>
        </w:rPr>
        <w:t xml:space="preserve">I inspected and assessed this site again when I met with major maintenance team there last week. The team confirmed that the worst areas of degradation on the lane (outside of </w:t>
      </w:r>
      <w:proofErr w:type="spellStart"/>
      <w:r w:rsidRPr="00D705EC">
        <w:rPr>
          <w:i/>
          <w:iCs/>
          <w:color w:val="242424"/>
          <w:sz w:val="26"/>
          <w:szCs w:val="26"/>
          <w:bdr w:val="none" w:sz="0" w:space="0" w:color="auto" w:frame="1"/>
        </w:rPr>
        <w:t>Wallmead</w:t>
      </w:r>
      <w:proofErr w:type="spellEnd"/>
      <w:r w:rsidRPr="00D705EC">
        <w:rPr>
          <w:i/>
          <w:iCs/>
          <w:color w:val="242424"/>
          <w:sz w:val="26"/>
          <w:szCs w:val="26"/>
          <w:bdr w:val="none" w:sz="0" w:space="0" w:color="auto" w:frame="1"/>
        </w:rPr>
        <w:t xml:space="preserve"> Farm and at the Wardour and Share Lane end) will be subject to a major maintenance small scheme, </w:t>
      </w:r>
      <w:r w:rsidRPr="00D705EC">
        <w:rPr>
          <w:b/>
          <w:bCs/>
          <w:i/>
          <w:iCs/>
          <w:color w:val="242424"/>
          <w:sz w:val="26"/>
          <w:szCs w:val="26"/>
          <w:bdr w:val="none" w:sz="0" w:space="0" w:color="auto" w:frame="1"/>
        </w:rPr>
        <w:t>likely in the new financial year</w:t>
      </w:r>
      <w:r w:rsidRPr="00D705EC">
        <w:rPr>
          <w:i/>
          <w:iCs/>
          <w:color w:val="242424"/>
          <w:sz w:val="26"/>
          <w:szCs w:val="26"/>
          <w:bdr w:val="none" w:sz="0" w:space="0" w:color="auto" w:frame="1"/>
        </w:rPr>
        <w:t xml:space="preserve">. </w:t>
      </w:r>
      <w:proofErr w:type="gramStart"/>
      <w:r w:rsidRPr="00D705EC">
        <w:rPr>
          <w:i/>
          <w:iCs/>
          <w:color w:val="242424"/>
          <w:sz w:val="26"/>
          <w:szCs w:val="26"/>
          <w:bdr w:val="none" w:sz="0" w:space="0" w:color="auto" w:frame="1"/>
        </w:rPr>
        <w:t>Again</w:t>
      </w:r>
      <w:proofErr w:type="gramEnd"/>
      <w:r w:rsidRPr="00D705EC">
        <w:rPr>
          <w:i/>
          <w:iCs/>
          <w:color w:val="242424"/>
          <w:sz w:val="26"/>
          <w:szCs w:val="26"/>
          <w:bdr w:val="none" w:sz="0" w:space="0" w:color="auto" w:frame="1"/>
        </w:rPr>
        <w:t xml:space="preserve"> as with the above, any safety critical defects need to be reported to us in the interim</w:t>
      </w:r>
      <w:r w:rsidRPr="00D705EC">
        <w:rPr>
          <w:color w:val="242424"/>
          <w:sz w:val="26"/>
          <w:szCs w:val="26"/>
          <w:bdr w:val="none" w:sz="0" w:space="0" w:color="auto" w:frame="1"/>
        </w:rPr>
        <w:t>.</w:t>
      </w:r>
    </w:p>
    <w:p w14:paraId="46AE8D07" w14:textId="77777777" w:rsidR="004B4D72" w:rsidRPr="00D705EC" w:rsidRDefault="004B4D72" w:rsidP="004B4D72">
      <w:pPr>
        <w:pStyle w:val="NormalWeb"/>
        <w:shd w:val="clear" w:color="auto" w:fill="FFFFFF"/>
        <w:spacing w:before="0" w:beforeAutospacing="0" w:after="0" w:afterAutospacing="0"/>
        <w:rPr>
          <w:color w:val="242424"/>
          <w:sz w:val="26"/>
          <w:szCs w:val="26"/>
        </w:rPr>
      </w:pPr>
      <w:r w:rsidRPr="00D705EC">
        <w:rPr>
          <w:b/>
          <w:bCs/>
          <w:color w:val="242424"/>
          <w:sz w:val="26"/>
          <w:szCs w:val="26"/>
          <w:bdr w:val="none" w:sz="0" w:space="0" w:color="auto" w:frame="1"/>
        </w:rPr>
        <w:t> </w:t>
      </w:r>
    </w:p>
    <w:p w14:paraId="3165332A" w14:textId="77777777" w:rsidR="004B4D72" w:rsidRPr="00D705EC" w:rsidRDefault="004B4D72" w:rsidP="004B4D72">
      <w:pPr>
        <w:pStyle w:val="NormalWeb"/>
        <w:shd w:val="clear" w:color="auto" w:fill="FFFFFF"/>
        <w:spacing w:before="0" w:beforeAutospacing="0" w:after="0" w:afterAutospacing="0"/>
        <w:rPr>
          <w:color w:val="242424"/>
          <w:sz w:val="26"/>
          <w:szCs w:val="26"/>
        </w:rPr>
      </w:pPr>
      <w:r w:rsidRPr="00D705EC">
        <w:rPr>
          <w:b/>
          <w:bCs/>
          <w:color w:val="242424"/>
          <w:sz w:val="26"/>
          <w:szCs w:val="26"/>
          <w:bdr w:val="none" w:sz="0" w:space="0" w:color="auto" w:frame="1"/>
        </w:rPr>
        <w:t xml:space="preserve">4/ Road between </w:t>
      </w:r>
      <w:proofErr w:type="spellStart"/>
      <w:r w:rsidRPr="00D705EC">
        <w:rPr>
          <w:b/>
          <w:bCs/>
          <w:color w:val="242424"/>
          <w:sz w:val="26"/>
          <w:szCs w:val="26"/>
          <w:bdr w:val="none" w:sz="0" w:space="0" w:color="auto" w:frame="1"/>
        </w:rPr>
        <w:t>Billhay</w:t>
      </w:r>
      <w:proofErr w:type="spellEnd"/>
      <w:r w:rsidRPr="00D705EC">
        <w:rPr>
          <w:b/>
          <w:bCs/>
          <w:color w:val="242424"/>
          <w:sz w:val="26"/>
          <w:szCs w:val="26"/>
          <w:bdr w:val="none" w:sz="0" w:space="0" w:color="auto" w:frame="1"/>
        </w:rPr>
        <w:t xml:space="preserve"> Bridge and the </w:t>
      </w:r>
      <w:proofErr w:type="spellStart"/>
      <w:r w:rsidRPr="00D705EC">
        <w:rPr>
          <w:b/>
          <w:bCs/>
          <w:color w:val="242424"/>
          <w:sz w:val="26"/>
          <w:szCs w:val="26"/>
          <w:bdr w:val="none" w:sz="0" w:space="0" w:color="auto" w:frame="1"/>
        </w:rPr>
        <w:t>Pyt</w:t>
      </w:r>
      <w:proofErr w:type="spellEnd"/>
      <w:r w:rsidRPr="00D705EC">
        <w:rPr>
          <w:b/>
          <w:bCs/>
          <w:color w:val="242424"/>
          <w:sz w:val="26"/>
          <w:szCs w:val="26"/>
          <w:bdr w:val="none" w:sz="0" w:space="0" w:color="auto" w:frame="1"/>
        </w:rPr>
        <w:t xml:space="preserve"> House Tennis Club: </w:t>
      </w:r>
      <w:r w:rsidRPr="005A48D9">
        <w:rPr>
          <w:i/>
          <w:iCs/>
          <w:color w:val="242424"/>
          <w:sz w:val="26"/>
          <w:szCs w:val="26"/>
          <w:bdr w:val="none" w:sz="0" w:space="0" w:color="auto" w:frame="1"/>
        </w:rPr>
        <w:t xml:space="preserve">I took the major maintenance team there on our roving  area visit </w:t>
      </w:r>
      <w:r w:rsidRPr="005A48D9">
        <w:rPr>
          <w:b/>
          <w:bCs/>
          <w:i/>
          <w:iCs/>
          <w:color w:val="242424"/>
          <w:sz w:val="26"/>
          <w:szCs w:val="26"/>
          <w:bdr w:val="none" w:sz="0" w:space="0" w:color="auto" w:frame="1"/>
        </w:rPr>
        <w:t>as I think this is the worst condition piece of road in the SW</w:t>
      </w:r>
      <w:r w:rsidRPr="005A48D9">
        <w:rPr>
          <w:i/>
          <w:iCs/>
          <w:color w:val="242424"/>
          <w:sz w:val="26"/>
          <w:szCs w:val="26"/>
          <w:bdr w:val="none" w:sz="0" w:space="0" w:color="auto" w:frame="1"/>
        </w:rPr>
        <w:t xml:space="preserve">, due to an older fragile road surface and continually running spring water from higher ground that uses the road as a route to drain into the River Sem </w:t>
      </w:r>
      <w:r w:rsidRPr="00A6122A">
        <w:rPr>
          <w:b/>
          <w:bCs/>
          <w:i/>
          <w:iCs/>
          <w:color w:val="242424"/>
          <w:sz w:val="26"/>
          <w:szCs w:val="26"/>
          <w:bdr w:val="none" w:sz="0" w:space="0" w:color="auto" w:frame="1"/>
        </w:rPr>
        <w:t>now that the tennis club land is built up</w:t>
      </w:r>
      <w:r w:rsidRPr="005A48D9">
        <w:rPr>
          <w:i/>
          <w:iCs/>
          <w:color w:val="242424"/>
          <w:sz w:val="26"/>
          <w:szCs w:val="26"/>
          <w:bdr w:val="none" w:sz="0" w:space="0" w:color="auto" w:frame="1"/>
        </w:rPr>
        <w:t xml:space="preserve"> and doesn’t permit the natural flood plain that used to exist there. The major maintenance team have agreed that an early small resurfacing scheme is needed here and </w:t>
      </w:r>
      <w:r w:rsidRPr="005A48D9">
        <w:rPr>
          <w:b/>
          <w:bCs/>
          <w:i/>
          <w:iCs/>
          <w:color w:val="242424"/>
          <w:sz w:val="26"/>
          <w:szCs w:val="26"/>
          <w:bdr w:val="none" w:sz="0" w:space="0" w:color="auto" w:frame="1"/>
        </w:rPr>
        <w:t>will do their best to provide that in the new financial year</w:t>
      </w:r>
      <w:r w:rsidRPr="005A48D9">
        <w:rPr>
          <w:i/>
          <w:iCs/>
          <w:color w:val="242424"/>
          <w:sz w:val="26"/>
          <w:szCs w:val="26"/>
          <w:bdr w:val="none" w:sz="0" w:space="0" w:color="auto" w:frame="1"/>
        </w:rPr>
        <w:t>.</w:t>
      </w:r>
    </w:p>
    <w:p w14:paraId="1268A222" w14:textId="77777777" w:rsidR="004B4D72" w:rsidRPr="00D705EC" w:rsidRDefault="004B4D72" w:rsidP="004B4D72">
      <w:pPr>
        <w:pStyle w:val="NormalWeb"/>
        <w:shd w:val="clear" w:color="auto" w:fill="FFFFFF"/>
        <w:spacing w:before="0" w:beforeAutospacing="0" w:after="0" w:afterAutospacing="0"/>
        <w:rPr>
          <w:color w:val="242424"/>
          <w:sz w:val="26"/>
          <w:szCs w:val="26"/>
        </w:rPr>
      </w:pPr>
      <w:r w:rsidRPr="00D705EC">
        <w:rPr>
          <w:b/>
          <w:bCs/>
          <w:color w:val="242424"/>
          <w:sz w:val="26"/>
          <w:szCs w:val="26"/>
          <w:bdr w:val="none" w:sz="0" w:space="0" w:color="auto" w:frame="1"/>
        </w:rPr>
        <w:t> </w:t>
      </w:r>
    </w:p>
    <w:p w14:paraId="5320BDF4" w14:textId="77777777" w:rsidR="004B4D72" w:rsidRPr="005A48D9" w:rsidRDefault="004B4D72" w:rsidP="004B4D72">
      <w:pPr>
        <w:pStyle w:val="NormalWeb"/>
        <w:shd w:val="clear" w:color="auto" w:fill="FFFFFF"/>
        <w:spacing w:before="0" w:beforeAutospacing="0" w:after="0" w:afterAutospacing="0"/>
        <w:rPr>
          <w:i/>
          <w:iCs/>
          <w:color w:val="242424"/>
          <w:sz w:val="26"/>
          <w:szCs w:val="26"/>
        </w:rPr>
      </w:pPr>
      <w:r w:rsidRPr="00D705EC">
        <w:rPr>
          <w:b/>
          <w:bCs/>
          <w:color w:val="242424"/>
          <w:sz w:val="26"/>
          <w:szCs w:val="26"/>
          <w:bdr w:val="none" w:sz="0" w:space="0" w:color="auto" w:frame="1"/>
        </w:rPr>
        <w:t>5/ Court Street Tisbury: </w:t>
      </w:r>
      <w:proofErr w:type="gramStart"/>
      <w:r w:rsidRPr="005A48D9">
        <w:rPr>
          <w:i/>
          <w:iCs/>
          <w:color w:val="242424"/>
          <w:sz w:val="26"/>
          <w:szCs w:val="26"/>
          <w:bdr w:val="none" w:sz="0" w:space="0" w:color="auto" w:frame="1"/>
        </w:rPr>
        <w:t>Again</w:t>
      </w:r>
      <w:proofErr w:type="gramEnd"/>
      <w:r w:rsidRPr="005A48D9">
        <w:rPr>
          <w:i/>
          <w:iCs/>
          <w:color w:val="242424"/>
          <w:sz w:val="26"/>
          <w:szCs w:val="26"/>
          <w:bdr w:val="none" w:sz="0" w:space="0" w:color="auto" w:frame="1"/>
        </w:rPr>
        <w:t xml:space="preserve"> I looked at this at the same time as the other Tisbury sites with major maintenance and the same applies as for The Avenue, so it will be submitted for a reactive surfacing scheme shortly.</w:t>
      </w:r>
    </w:p>
    <w:p w14:paraId="2A241E0C" w14:textId="77777777" w:rsidR="004B4D72" w:rsidRPr="00D705EC" w:rsidRDefault="004B4D72" w:rsidP="004B4D72">
      <w:pPr>
        <w:pStyle w:val="NormalWeb"/>
        <w:shd w:val="clear" w:color="auto" w:fill="FFFFFF"/>
        <w:spacing w:before="0" w:beforeAutospacing="0" w:after="0" w:afterAutospacing="0"/>
        <w:rPr>
          <w:color w:val="242424"/>
          <w:sz w:val="26"/>
          <w:szCs w:val="26"/>
        </w:rPr>
      </w:pPr>
      <w:r w:rsidRPr="00D705EC">
        <w:rPr>
          <w:b/>
          <w:bCs/>
          <w:color w:val="242424"/>
          <w:sz w:val="26"/>
          <w:szCs w:val="26"/>
          <w:bdr w:val="none" w:sz="0" w:space="0" w:color="auto" w:frame="1"/>
        </w:rPr>
        <w:t> </w:t>
      </w:r>
    </w:p>
    <w:p w14:paraId="78BF44BE" w14:textId="463F43C3" w:rsidR="00A17DEC" w:rsidRPr="00D705EC" w:rsidRDefault="00A17DEC" w:rsidP="006D4660">
      <w:pPr>
        <w:shd w:val="clear" w:color="auto" w:fill="FFFFFF"/>
        <w:spacing w:after="0" w:line="240" w:lineRule="auto"/>
        <w:textAlignment w:val="baseline"/>
        <w:rPr>
          <w:rFonts w:ascii="Times New Roman" w:eastAsia="Times New Roman" w:hAnsi="Times New Roman" w:cs="Times New Roman"/>
          <w:b/>
          <w:bCs/>
          <w:color w:val="000000"/>
          <w:kern w:val="0"/>
          <w:sz w:val="26"/>
          <w:szCs w:val="26"/>
          <w:u w:val="single"/>
          <w:lang w:eastAsia="en-GB"/>
          <w14:ligatures w14:val="none"/>
        </w:rPr>
      </w:pPr>
      <w:r w:rsidRPr="00D705EC">
        <w:rPr>
          <w:rFonts w:ascii="Times New Roman" w:eastAsia="Times New Roman" w:hAnsi="Times New Roman" w:cs="Times New Roman"/>
          <w:b/>
          <w:bCs/>
          <w:color w:val="000000"/>
          <w:kern w:val="0"/>
          <w:sz w:val="26"/>
          <w:szCs w:val="26"/>
          <w:u w:val="single"/>
          <w:lang w:eastAsia="en-GB"/>
          <w14:ligatures w14:val="none"/>
        </w:rPr>
        <w:t xml:space="preserve">The </w:t>
      </w:r>
      <w:proofErr w:type="gramStart"/>
      <w:r w:rsidRPr="00D705EC">
        <w:rPr>
          <w:rFonts w:ascii="Times New Roman" w:eastAsia="Times New Roman" w:hAnsi="Times New Roman" w:cs="Times New Roman"/>
          <w:b/>
          <w:bCs/>
          <w:color w:val="000000"/>
          <w:kern w:val="0"/>
          <w:sz w:val="26"/>
          <w:szCs w:val="26"/>
          <w:u w:val="single"/>
          <w:lang w:eastAsia="en-GB"/>
          <w14:ligatures w14:val="none"/>
        </w:rPr>
        <w:t>Longer term</w:t>
      </w:r>
      <w:proofErr w:type="gramEnd"/>
      <w:r w:rsidRPr="00D705EC">
        <w:rPr>
          <w:rFonts w:ascii="Times New Roman" w:eastAsia="Times New Roman" w:hAnsi="Times New Roman" w:cs="Times New Roman"/>
          <w:b/>
          <w:bCs/>
          <w:color w:val="000000"/>
          <w:kern w:val="0"/>
          <w:sz w:val="26"/>
          <w:szCs w:val="26"/>
          <w:u w:val="single"/>
          <w:lang w:eastAsia="en-GB"/>
          <w14:ligatures w14:val="none"/>
        </w:rPr>
        <w:t xml:space="preserve"> </w:t>
      </w:r>
      <w:r w:rsidR="00670938" w:rsidRPr="00D705EC">
        <w:rPr>
          <w:rFonts w:ascii="Times New Roman" w:eastAsia="Times New Roman" w:hAnsi="Times New Roman" w:cs="Times New Roman"/>
          <w:b/>
          <w:bCs/>
          <w:color w:val="000000"/>
          <w:kern w:val="0"/>
          <w:sz w:val="26"/>
          <w:szCs w:val="26"/>
          <w:u w:val="single"/>
          <w:lang w:eastAsia="en-GB"/>
          <w14:ligatures w14:val="none"/>
        </w:rPr>
        <w:t xml:space="preserve">problem </w:t>
      </w:r>
    </w:p>
    <w:p w14:paraId="34895381" w14:textId="77777777" w:rsidR="005A48D9" w:rsidRDefault="005A48D9" w:rsidP="006D4660">
      <w:pPr>
        <w:shd w:val="clear" w:color="auto" w:fill="FFFFFF"/>
        <w:spacing w:after="0" w:line="240" w:lineRule="auto"/>
        <w:textAlignment w:val="baseline"/>
        <w:rPr>
          <w:rFonts w:ascii="Times New Roman" w:eastAsia="Times New Roman" w:hAnsi="Times New Roman" w:cs="Times New Roman"/>
          <w:color w:val="000000"/>
          <w:kern w:val="0"/>
          <w:sz w:val="26"/>
          <w:szCs w:val="26"/>
          <w:lang w:eastAsia="en-GB"/>
          <w14:ligatures w14:val="none"/>
        </w:rPr>
      </w:pPr>
    </w:p>
    <w:p w14:paraId="41B54D56" w14:textId="34D70264" w:rsidR="00253FDF" w:rsidRPr="00D705EC" w:rsidRDefault="006515FB" w:rsidP="006D4660">
      <w:pPr>
        <w:shd w:val="clear" w:color="auto" w:fill="FFFFFF"/>
        <w:spacing w:after="0" w:line="240" w:lineRule="auto"/>
        <w:textAlignment w:val="baseline"/>
        <w:rPr>
          <w:rFonts w:ascii="Times New Roman" w:eastAsia="Times New Roman" w:hAnsi="Times New Roman" w:cs="Times New Roman"/>
          <w:color w:val="000000"/>
          <w:kern w:val="0"/>
          <w:sz w:val="26"/>
          <w:szCs w:val="26"/>
          <w:lang w:eastAsia="en-GB"/>
          <w14:ligatures w14:val="none"/>
        </w:rPr>
      </w:pPr>
      <w:r w:rsidRPr="00D705EC">
        <w:rPr>
          <w:rFonts w:ascii="Times New Roman" w:eastAsia="Times New Roman" w:hAnsi="Times New Roman" w:cs="Times New Roman"/>
          <w:color w:val="000000"/>
          <w:kern w:val="0"/>
          <w:sz w:val="26"/>
          <w:szCs w:val="26"/>
          <w:lang w:eastAsia="en-GB"/>
          <w14:ligatures w14:val="none"/>
        </w:rPr>
        <w:t xml:space="preserve">I think that we are all aware that we are living with a history of underinvestment </w:t>
      </w:r>
      <w:r w:rsidR="00820B02" w:rsidRPr="00D705EC">
        <w:rPr>
          <w:rFonts w:ascii="Times New Roman" w:eastAsia="Times New Roman" w:hAnsi="Times New Roman" w:cs="Times New Roman"/>
          <w:color w:val="000000"/>
          <w:kern w:val="0"/>
          <w:sz w:val="26"/>
          <w:szCs w:val="26"/>
          <w:lang w:eastAsia="en-GB"/>
          <w14:ligatures w14:val="none"/>
        </w:rPr>
        <w:t xml:space="preserve">in our roads </w:t>
      </w:r>
      <w:r w:rsidR="00C3424D" w:rsidRPr="00D705EC">
        <w:rPr>
          <w:rFonts w:ascii="Times New Roman" w:eastAsia="Times New Roman" w:hAnsi="Times New Roman" w:cs="Times New Roman"/>
          <w:color w:val="000000"/>
          <w:kern w:val="0"/>
          <w:sz w:val="26"/>
          <w:szCs w:val="26"/>
          <w:lang w:eastAsia="en-GB"/>
          <w14:ligatures w14:val="none"/>
        </w:rPr>
        <w:t>across Wiltshire</w:t>
      </w:r>
      <w:r w:rsidR="00D8239E">
        <w:rPr>
          <w:rFonts w:ascii="Times New Roman" w:eastAsia="Times New Roman" w:hAnsi="Times New Roman" w:cs="Times New Roman"/>
          <w:color w:val="000000"/>
          <w:kern w:val="0"/>
          <w:sz w:val="26"/>
          <w:szCs w:val="26"/>
          <w:lang w:eastAsia="en-GB"/>
          <w14:ligatures w14:val="none"/>
        </w:rPr>
        <w:t xml:space="preserve"> but especially on </w:t>
      </w:r>
      <w:r w:rsidR="00A415DF">
        <w:rPr>
          <w:rFonts w:ascii="Times New Roman" w:eastAsia="Times New Roman" w:hAnsi="Times New Roman" w:cs="Times New Roman"/>
          <w:color w:val="000000"/>
          <w:kern w:val="0"/>
          <w:sz w:val="26"/>
          <w:szCs w:val="26"/>
          <w:lang w:eastAsia="en-GB"/>
          <w14:ligatures w14:val="none"/>
        </w:rPr>
        <w:t xml:space="preserve">C class and Unclassified roads in the </w:t>
      </w:r>
      <w:proofErr w:type="gramStart"/>
      <w:r w:rsidR="00A415DF">
        <w:rPr>
          <w:rFonts w:ascii="Times New Roman" w:eastAsia="Times New Roman" w:hAnsi="Times New Roman" w:cs="Times New Roman"/>
          <w:color w:val="000000"/>
          <w:kern w:val="0"/>
          <w:sz w:val="26"/>
          <w:szCs w:val="26"/>
          <w:lang w:eastAsia="en-GB"/>
          <w14:ligatures w14:val="none"/>
        </w:rPr>
        <w:t>South West</w:t>
      </w:r>
      <w:proofErr w:type="gramEnd"/>
      <w:r w:rsidR="00A415DF">
        <w:rPr>
          <w:rFonts w:ascii="Times New Roman" w:eastAsia="Times New Roman" w:hAnsi="Times New Roman" w:cs="Times New Roman"/>
          <w:color w:val="000000"/>
          <w:kern w:val="0"/>
          <w:sz w:val="26"/>
          <w:szCs w:val="26"/>
          <w:lang w:eastAsia="en-GB"/>
          <w14:ligatures w14:val="none"/>
        </w:rPr>
        <w:t xml:space="preserve"> of the county</w:t>
      </w:r>
      <w:r w:rsidR="002D0036">
        <w:rPr>
          <w:rFonts w:ascii="Times New Roman" w:eastAsia="Times New Roman" w:hAnsi="Times New Roman" w:cs="Times New Roman"/>
          <w:color w:val="000000"/>
          <w:kern w:val="0"/>
          <w:sz w:val="26"/>
          <w:szCs w:val="26"/>
          <w:lang w:eastAsia="en-GB"/>
          <w14:ligatures w14:val="none"/>
        </w:rPr>
        <w:t>.</w:t>
      </w:r>
    </w:p>
    <w:p w14:paraId="269F185A" w14:textId="77777777" w:rsidR="00253FDF" w:rsidRPr="00D705EC" w:rsidRDefault="00253FDF" w:rsidP="006D4660">
      <w:pPr>
        <w:shd w:val="clear" w:color="auto" w:fill="FFFFFF"/>
        <w:spacing w:after="0" w:line="240" w:lineRule="auto"/>
        <w:textAlignment w:val="baseline"/>
        <w:rPr>
          <w:rFonts w:ascii="Times New Roman" w:eastAsia="Times New Roman" w:hAnsi="Times New Roman" w:cs="Times New Roman"/>
          <w:color w:val="000000"/>
          <w:kern w:val="0"/>
          <w:sz w:val="26"/>
          <w:szCs w:val="26"/>
          <w:lang w:eastAsia="en-GB"/>
          <w14:ligatures w14:val="none"/>
        </w:rPr>
      </w:pPr>
    </w:p>
    <w:p w14:paraId="41D9FF8C" w14:textId="715151C9" w:rsidR="006D4660" w:rsidRPr="00D705EC" w:rsidRDefault="00912621" w:rsidP="006D4660">
      <w:pPr>
        <w:shd w:val="clear" w:color="auto" w:fill="FFFFFF"/>
        <w:spacing w:after="0" w:line="240" w:lineRule="auto"/>
        <w:textAlignment w:val="baseline"/>
        <w:rPr>
          <w:rFonts w:ascii="Times New Roman" w:eastAsia="Times New Roman" w:hAnsi="Times New Roman" w:cs="Times New Roman"/>
          <w:color w:val="000000"/>
          <w:kern w:val="0"/>
          <w:sz w:val="26"/>
          <w:szCs w:val="26"/>
          <w:lang w:eastAsia="en-GB"/>
          <w14:ligatures w14:val="none"/>
        </w:rPr>
      </w:pPr>
      <w:proofErr w:type="gramStart"/>
      <w:r w:rsidRPr="00D705EC">
        <w:rPr>
          <w:rFonts w:ascii="Times New Roman" w:eastAsia="Times New Roman" w:hAnsi="Times New Roman" w:cs="Times New Roman"/>
          <w:color w:val="000000"/>
          <w:kern w:val="0"/>
          <w:sz w:val="26"/>
          <w:szCs w:val="26"/>
          <w:lang w:eastAsia="en-GB"/>
          <w14:ligatures w14:val="none"/>
        </w:rPr>
        <w:t xml:space="preserve">In </w:t>
      </w:r>
      <w:r w:rsidR="006D4660" w:rsidRPr="00D705EC">
        <w:rPr>
          <w:rFonts w:ascii="Times New Roman" w:eastAsia="Times New Roman" w:hAnsi="Times New Roman" w:cs="Times New Roman"/>
          <w:color w:val="000000"/>
          <w:kern w:val="0"/>
          <w:sz w:val="26"/>
          <w:szCs w:val="26"/>
          <w:lang w:eastAsia="en-GB"/>
          <w14:ligatures w14:val="none"/>
        </w:rPr>
        <w:t xml:space="preserve"> previous</w:t>
      </w:r>
      <w:proofErr w:type="gramEnd"/>
      <w:r w:rsidR="006D4660" w:rsidRPr="00D705EC">
        <w:rPr>
          <w:rFonts w:ascii="Times New Roman" w:eastAsia="Times New Roman" w:hAnsi="Times New Roman" w:cs="Times New Roman"/>
          <w:color w:val="000000"/>
          <w:kern w:val="0"/>
          <w:sz w:val="26"/>
          <w:szCs w:val="26"/>
          <w:lang w:eastAsia="en-GB"/>
          <w14:ligatures w14:val="none"/>
        </w:rPr>
        <w:t xml:space="preserve">  </w:t>
      </w:r>
      <w:r w:rsidR="009E66AB" w:rsidRPr="00D705EC">
        <w:rPr>
          <w:rFonts w:ascii="Times New Roman" w:eastAsia="Times New Roman" w:hAnsi="Times New Roman" w:cs="Times New Roman"/>
          <w:color w:val="000000"/>
          <w:kern w:val="0"/>
          <w:sz w:val="26"/>
          <w:szCs w:val="26"/>
          <w:lang w:eastAsia="en-GB"/>
          <w14:ligatures w14:val="none"/>
        </w:rPr>
        <w:t xml:space="preserve">years </w:t>
      </w:r>
      <w:r w:rsidR="006D4660" w:rsidRPr="00D705EC">
        <w:rPr>
          <w:rFonts w:ascii="Times New Roman" w:eastAsia="Times New Roman" w:hAnsi="Times New Roman" w:cs="Times New Roman"/>
          <w:color w:val="000000"/>
          <w:kern w:val="0"/>
          <w:sz w:val="26"/>
          <w:szCs w:val="26"/>
          <w:lang w:eastAsia="en-GB"/>
          <w14:ligatures w14:val="none"/>
        </w:rPr>
        <w:t>the total capital spend on roads</w:t>
      </w:r>
      <w:r w:rsidR="009E66AB" w:rsidRPr="00D705EC">
        <w:rPr>
          <w:rFonts w:ascii="Times New Roman" w:eastAsia="Times New Roman" w:hAnsi="Times New Roman" w:cs="Times New Roman"/>
          <w:color w:val="000000"/>
          <w:kern w:val="0"/>
          <w:sz w:val="26"/>
          <w:szCs w:val="26"/>
          <w:lang w:eastAsia="en-GB"/>
          <w14:ligatures w14:val="none"/>
        </w:rPr>
        <w:t xml:space="preserve"> in Wiltshire</w:t>
      </w:r>
      <w:r w:rsidR="006D4660" w:rsidRPr="00D705EC">
        <w:rPr>
          <w:rFonts w:ascii="Times New Roman" w:eastAsia="Times New Roman" w:hAnsi="Times New Roman" w:cs="Times New Roman"/>
          <w:color w:val="000000"/>
          <w:kern w:val="0"/>
          <w:sz w:val="26"/>
          <w:szCs w:val="26"/>
          <w:lang w:eastAsia="en-GB"/>
          <w14:ligatures w14:val="none"/>
        </w:rPr>
        <w:t xml:space="preserve"> was this:</w:t>
      </w:r>
    </w:p>
    <w:p w14:paraId="632D785F" w14:textId="1911DF9E" w:rsidR="006D4660" w:rsidRPr="00D705EC" w:rsidRDefault="009E66AB" w:rsidP="006D4660">
      <w:pPr>
        <w:shd w:val="clear" w:color="auto" w:fill="FFFFFF"/>
        <w:spacing w:after="0" w:line="240" w:lineRule="auto"/>
        <w:rPr>
          <w:rFonts w:ascii="Times New Roman" w:eastAsia="Times New Roman" w:hAnsi="Times New Roman" w:cs="Times New Roman"/>
          <w:color w:val="242424"/>
          <w:kern w:val="0"/>
          <w:sz w:val="26"/>
          <w:szCs w:val="26"/>
          <w:lang w:eastAsia="en-GB"/>
          <w14:ligatures w14:val="none"/>
        </w:rPr>
      </w:pPr>
      <w:r w:rsidRPr="00D705EC">
        <w:rPr>
          <w:rFonts w:ascii="Times New Roman" w:eastAsia="Times New Roman" w:hAnsi="Times New Roman" w:cs="Times New Roman"/>
          <w:color w:val="242424"/>
          <w:kern w:val="0"/>
          <w:sz w:val="26"/>
          <w:szCs w:val="26"/>
          <w:bdr w:val="none" w:sz="0" w:space="0" w:color="auto" w:frame="1"/>
          <w:lang w:eastAsia="en-GB"/>
          <w14:ligatures w14:val="none"/>
        </w:rPr>
        <w:t>(</w:t>
      </w:r>
      <w:r w:rsidR="003541E1" w:rsidRPr="00D705EC">
        <w:rPr>
          <w:rFonts w:ascii="Times New Roman" w:eastAsia="Times New Roman" w:hAnsi="Times New Roman" w:cs="Times New Roman"/>
          <w:color w:val="242424"/>
          <w:kern w:val="0"/>
          <w:sz w:val="26"/>
          <w:szCs w:val="26"/>
          <w:bdr w:val="none" w:sz="0" w:space="0" w:color="auto" w:frame="1"/>
          <w:lang w:eastAsia="en-GB"/>
          <w14:ligatures w14:val="none"/>
        </w:rPr>
        <w:t>T</w:t>
      </w:r>
      <w:r w:rsidR="006D4660" w:rsidRPr="00D705EC">
        <w:rPr>
          <w:rFonts w:ascii="Times New Roman" w:eastAsia="Times New Roman" w:hAnsi="Times New Roman" w:cs="Times New Roman"/>
          <w:color w:val="242424"/>
          <w:kern w:val="0"/>
          <w:sz w:val="26"/>
          <w:szCs w:val="26"/>
          <w:bdr w:val="none" w:sz="0" w:space="0" w:color="auto" w:frame="1"/>
          <w:lang w:eastAsia="en-GB"/>
          <w14:ligatures w14:val="none"/>
        </w:rPr>
        <w:t xml:space="preserve">he DfT contribution is highlighted </w:t>
      </w:r>
      <w:r w:rsidR="003541E1" w:rsidRPr="00D705EC">
        <w:rPr>
          <w:rFonts w:ascii="Times New Roman" w:eastAsia="Times New Roman" w:hAnsi="Times New Roman" w:cs="Times New Roman"/>
          <w:color w:val="242424"/>
          <w:kern w:val="0"/>
          <w:sz w:val="26"/>
          <w:szCs w:val="26"/>
          <w:bdr w:val="none" w:sz="0" w:space="0" w:color="auto" w:frame="1"/>
          <w:lang w:eastAsia="en-GB"/>
          <w14:ligatures w14:val="none"/>
        </w:rPr>
        <w:t xml:space="preserve">in </w:t>
      </w:r>
      <w:r w:rsidR="006D4660" w:rsidRPr="00D705EC">
        <w:rPr>
          <w:rFonts w:ascii="Times New Roman" w:eastAsia="Times New Roman" w:hAnsi="Times New Roman" w:cs="Times New Roman"/>
          <w:color w:val="242424"/>
          <w:kern w:val="0"/>
          <w:sz w:val="26"/>
          <w:szCs w:val="26"/>
          <w:bdr w:val="none" w:sz="0" w:space="0" w:color="auto" w:frame="1"/>
          <w:lang w:eastAsia="en-GB"/>
          <w14:ligatures w14:val="none"/>
        </w:rPr>
        <w:t xml:space="preserve">yellow. Bizarrely in 2 of those </w:t>
      </w:r>
      <w:r w:rsidR="0068368D" w:rsidRPr="00D705EC">
        <w:rPr>
          <w:rFonts w:ascii="Times New Roman" w:eastAsia="Times New Roman" w:hAnsi="Times New Roman" w:cs="Times New Roman"/>
          <w:color w:val="242424"/>
          <w:kern w:val="0"/>
          <w:sz w:val="26"/>
          <w:szCs w:val="26"/>
          <w:bdr w:val="none" w:sz="0" w:space="0" w:color="auto" w:frame="1"/>
          <w:lang w:eastAsia="en-GB"/>
          <w14:ligatures w14:val="none"/>
        </w:rPr>
        <w:t>years, to</w:t>
      </w:r>
      <w:r w:rsidR="00D9515D" w:rsidRPr="00D705EC">
        <w:rPr>
          <w:rFonts w:ascii="Times New Roman" w:eastAsia="Times New Roman" w:hAnsi="Times New Roman" w:cs="Times New Roman"/>
          <w:color w:val="242424"/>
          <w:kern w:val="0"/>
          <w:sz w:val="26"/>
          <w:szCs w:val="26"/>
          <w:bdr w:val="none" w:sz="0" w:space="0" w:color="auto" w:frame="1"/>
          <w:lang w:eastAsia="en-GB"/>
          <w14:ligatures w14:val="none"/>
        </w:rPr>
        <w:t xml:space="preserve"> ba</w:t>
      </w:r>
      <w:r w:rsidR="0068368D" w:rsidRPr="00D705EC">
        <w:rPr>
          <w:rFonts w:ascii="Times New Roman" w:eastAsia="Times New Roman" w:hAnsi="Times New Roman" w:cs="Times New Roman"/>
          <w:color w:val="242424"/>
          <w:kern w:val="0"/>
          <w:sz w:val="26"/>
          <w:szCs w:val="26"/>
          <w:bdr w:val="none" w:sz="0" w:space="0" w:color="auto" w:frame="1"/>
          <w:lang w:eastAsia="en-GB"/>
          <w14:ligatures w14:val="none"/>
        </w:rPr>
        <w:t xml:space="preserve">lance the </w:t>
      </w:r>
      <w:proofErr w:type="gramStart"/>
      <w:r w:rsidR="0068368D" w:rsidRPr="00D705EC">
        <w:rPr>
          <w:rFonts w:ascii="Times New Roman" w:eastAsia="Times New Roman" w:hAnsi="Times New Roman" w:cs="Times New Roman"/>
          <w:color w:val="242424"/>
          <w:kern w:val="0"/>
          <w:sz w:val="26"/>
          <w:szCs w:val="26"/>
          <w:bdr w:val="none" w:sz="0" w:space="0" w:color="auto" w:frame="1"/>
          <w:lang w:eastAsia="en-GB"/>
          <w14:ligatures w14:val="none"/>
        </w:rPr>
        <w:t xml:space="preserve">budget </w:t>
      </w:r>
      <w:r w:rsidR="006D4660" w:rsidRPr="00D705EC">
        <w:rPr>
          <w:rFonts w:ascii="Times New Roman" w:eastAsia="Times New Roman" w:hAnsi="Times New Roman" w:cs="Times New Roman"/>
          <w:color w:val="242424"/>
          <w:kern w:val="0"/>
          <w:sz w:val="26"/>
          <w:szCs w:val="26"/>
          <w:bdr w:val="none" w:sz="0" w:space="0" w:color="auto" w:frame="1"/>
          <w:lang w:eastAsia="en-GB"/>
          <w14:ligatures w14:val="none"/>
        </w:rPr>
        <w:t xml:space="preserve"> the</w:t>
      </w:r>
      <w:proofErr w:type="gramEnd"/>
      <w:r w:rsidR="006D4660" w:rsidRPr="00D705EC">
        <w:rPr>
          <w:rFonts w:ascii="Times New Roman" w:eastAsia="Times New Roman" w:hAnsi="Times New Roman" w:cs="Times New Roman"/>
          <w:color w:val="242424"/>
          <w:kern w:val="0"/>
          <w:sz w:val="26"/>
          <w:szCs w:val="26"/>
          <w:bdr w:val="none" w:sz="0" w:space="0" w:color="auto" w:frame="1"/>
          <w:lang w:eastAsia="en-GB"/>
          <w14:ligatures w14:val="none"/>
        </w:rPr>
        <w:t xml:space="preserve"> </w:t>
      </w:r>
      <w:r w:rsidR="00912621" w:rsidRPr="00D705EC">
        <w:rPr>
          <w:rFonts w:ascii="Times New Roman" w:eastAsia="Times New Roman" w:hAnsi="Times New Roman" w:cs="Times New Roman"/>
          <w:color w:val="242424"/>
          <w:kern w:val="0"/>
          <w:sz w:val="26"/>
          <w:szCs w:val="26"/>
          <w:bdr w:val="none" w:sz="0" w:space="0" w:color="auto" w:frame="1"/>
          <w:lang w:eastAsia="en-GB"/>
          <w14:ligatures w14:val="none"/>
        </w:rPr>
        <w:t>Council</w:t>
      </w:r>
      <w:r w:rsidR="0068368D" w:rsidRPr="00D705EC">
        <w:rPr>
          <w:rFonts w:ascii="Times New Roman" w:eastAsia="Times New Roman" w:hAnsi="Times New Roman" w:cs="Times New Roman"/>
          <w:color w:val="242424"/>
          <w:kern w:val="0"/>
          <w:sz w:val="26"/>
          <w:szCs w:val="26"/>
          <w:bdr w:val="none" w:sz="0" w:space="0" w:color="auto" w:frame="1"/>
          <w:lang w:eastAsia="en-GB"/>
          <w14:ligatures w14:val="none"/>
        </w:rPr>
        <w:t xml:space="preserve"> </w:t>
      </w:r>
      <w:proofErr w:type="gramStart"/>
      <w:r w:rsidR="0068368D" w:rsidRPr="00D705EC">
        <w:rPr>
          <w:rFonts w:ascii="Times New Roman" w:eastAsia="Times New Roman" w:hAnsi="Times New Roman" w:cs="Times New Roman"/>
          <w:color w:val="242424"/>
          <w:kern w:val="0"/>
          <w:sz w:val="26"/>
          <w:szCs w:val="26"/>
          <w:bdr w:val="none" w:sz="0" w:space="0" w:color="auto" w:frame="1"/>
          <w:lang w:eastAsia="en-GB"/>
          <w14:ligatures w14:val="none"/>
        </w:rPr>
        <w:t xml:space="preserve">chose </w:t>
      </w:r>
      <w:r w:rsidR="006D4660" w:rsidRPr="00D705EC">
        <w:rPr>
          <w:rFonts w:ascii="Times New Roman" w:eastAsia="Times New Roman" w:hAnsi="Times New Roman" w:cs="Times New Roman"/>
          <w:color w:val="242424"/>
          <w:kern w:val="0"/>
          <w:sz w:val="26"/>
          <w:szCs w:val="26"/>
          <w:bdr w:val="none" w:sz="0" w:space="0" w:color="auto" w:frame="1"/>
          <w:lang w:eastAsia="en-GB"/>
          <w14:ligatures w14:val="none"/>
        </w:rPr>
        <w:t xml:space="preserve"> to</w:t>
      </w:r>
      <w:proofErr w:type="gramEnd"/>
      <w:r w:rsidR="006D4660" w:rsidRPr="00D705EC">
        <w:rPr>
          <w:rFonts w:ascii="Times New Roman" w:eastAsia="Times New Roman" w:hAnsi="Times New Roman" w:cs="Times New Roman"/>
          <w:color w:val="242424"/>
          <w:kern w:val="0"/>
          <w:sz w:val="26"/>
          <w:szCs w:val="26"/>
          <w:bdr w:val="none" w:sz="0" w:space="0" w:color="auto" w:frame="1"/>
          <w:lang w:eastAsia="en-GB"/>
          <w14:ligatures w14:val="none"/>
        </w:rPr>
        <w:t xml:space="preserve"> spend LESS capital on maintenance than they were given by DfT!!</w:t>
      </w:r>
      <w:r w:rsidRPr="00D705EC">
        <w:rPr>
          <w:rFonts w:ascii="Times New Roman" w:eastAsia="Times New Roman" w:hAnsi="Times New Roman" w:cs="Times New Roman"/>
          <w:color w:val="242424"/>
          <w:kern w:val="0"/>
          <w:sz w:val="26"/>
          <w:szCs w:val="26"/>
          <w:bdr w:val="none" w:sz="0" w:space="0" w:color="auto" w:frame="1"/>
          <w:lang w:eastAsia="en-GB"/>
          <w14:ligatures w14:val="none"/>
        </w:rPr>
        <w:t>)</w:t>
      </w:r>
      <w:r w:rsidR="00C20CE4">
        <w:rPr>
          <w:rFonts w:ascii="Times New Roman" w:eastAsia="Times New Roman" w:hAnsi="Times New Roman" w:cs="Times New Roman"/>
          <w:color w:val="242424"/>
          <w:kern w:val="0"/>
          <w:sz w:val="26"/>
          <w:szCs w:val="26"/>
          <w:bdr w:val="none" w:sz="0" w:space="0" w:color="auto" w:frame="1"/>
          <w:lang w:eastAsia="en-GB"/>
          <w14:ligatures w14:val="none"/>
        </w:rPr>
        <w:t xml:space="preserve"> As you can see f</w:t>
      </w:r>
      <w:r w:rsidR="00160366">
        <w:rPr>
          <w:rFonts w:ascii="Times New Roman" w:eastAsia="Times New Roman" w:hAnsi="Times New Roman" w:cs="Times New Roman"/>
          <w:color w:val="242424"/>
          <w:kern w:val="0"/>
          <w:sz w:val="26"/>
          <w:szCs w:val="26"/>
          <w:bdr w:val="none" w:sz="0" w:space="0" w:color="auto" w:frame="1"/>
          <w:lang w:eastAsia="en-GB"/>
          <w14:ligatures w14:val="none"/>
        </w:rPr>
        <w:t xml:space="preserve">rom the figures </w:t>
      </w:r>
      <w:proofErr w:type="gramStart"/>
      <w:r w:rsidR="00160366">
        <w:rPr>
          <w:rFonts w:ascii="Times New Roman" w:eastAsia="Times New Roman" w:hAnsi="Times New Roman" w:cs="Times New Roman"/>
          <w:color w:val="242424"/>
          <w:kern w:val="0"/>
          <w:sz w:val="26"/>
          <w:szCs w:val="26"/>
          <w:bdr w:val="none" w:sz="0" w:space="0" w:color="auto" w:frame="1"/>
          <w:lang w:eastAsia="en-GB"/>
          <w14:ligatures w14:val="none"/>
        </w:rPr>
        <w:t xml:space="preserve">below </w:t>
      </w:r>
      <w:r w:rsidR="00D16556">
        <w:rPr>
          <w:rFonts w:ascii="Times New Roman" w:eastAsia="Times New Roman" w:hAnsi="Times New Roman" w:cs="Times New Roman"/>
          <w:color w:val="242424"/>
          <w:kern w:val="0"/>
          <w:sz w:val="26"/>
          <w:szCs w:val="26"/>
          <w:bdr w:val="none" w:sz="0" w:space="0" w:color="auto" w:frame="1"/>
          <w:lang w:eastAsia="en-GB"/>
          <w14:ligatures w14:val="none"/>
        </w:rPr>
        <w:t xml:space="preserve"> </w:t>
      </w:r>
      <w:r w:rsidR="00160366">
        <w:rPr>
          <w:rFonts w:ascii="Times New Roman" w:eastAsia="Times New Roman" w:hAnsi="Times New Roman" w:cs="Times New Roman"/>
          <w:color w:val="242424"/>
          <w:kern w:val="0"/>
          <w:sz w:val="26"/>
          <w:szCs w:val="26"/>
          <w:bdr w:val="none" w:sz="0" w:space="0" w:color="auto" w:frame="1"/>
          <w:lang w:eastAsia="en-GB"/>
          <w14:ligatures w14:val="none"/>
        </w:rPr>
        <w:t>i</w:t>
      </w:r>
      <w:r w:rsidR="00D16556">
        <w:rPr>
          <w:rFonts w:ascii="Times New Roman" w:eastAsia="Times New Roman" w:hAnsi="Times New Roman" w:cs="Times New Roman"/>
          <w:color w:val="242424"/>
          <w:kern w:val="0"/>
          <w:sz w:val="26"/>
          <w:szCs w:val="26"/>
          <w:bdr w:val="none" w:sz="0" w:space="0" w:color="auto" w:frame="1"/>
          <w:lang w:eastAsia="en-GB"/>
          <w14:ligatures w14:val="none"/>
        </w:rPr>
        <w:t>n</w:t>
      </w:r>
      <w:proofErr w:type="gramEnd"/>
      <w:r w:rsidR="00D16556">
        <w:rPr>
          <w:rFonts w:ascii="Times New Roman" w:eastAsia="Times New Roman" w:hAnsi="Times New Roman" w:cs="Times New Roman"/>
          <w:color w:val="242424"/>
          <w:kern w:val="0"/>
          <w:sz w:val="26"/>
          <w:szCs w:val="26"/>
          <w:bdr w:val="none" w:sz="0" w:space="0" w:color="auto" w:frame="1"/>
          <w:lang w:eastAsia="en-GB"/>
          <w14:ligatures w14:val="none"/>
        </w:rPr>
        <w:t xml:space="preserve"> nett contribu</w:t>
      </w:r>
      <w:r w:rsidR="003116B9">
        <w:rPr>
          <w:rFonts w:ascii="Times New Roman" w:eastAsia="Times New Roman" w:hAnsi="Times New Roman" w:cs="Times New Roman"/>
          <w:color w:val="242424"/>
          <w:kern w:val="0"/>
          <w:sz w:val="26"/>
          <w:szCs w:val="26"/>
          <w:bdr w:val="none" w:sz="0" w:space="0" w:color="auto" w:frame="1"/>
          <w:lang w:eastAsia="en-GB"/>
          <w14:ligatures w14:val="none"/>
        </w:rPr>
        <w:t xml:space="preserve">tion terms Wiltshire Council invested less than </w:t>
      </w:r>
      <w:r w:rsidR="00817DCC">
        <w:rPr>
          <w:rFonts w:ascii="Times New Roman" w:eastAsia="Times New Roman" w:hAnsi="Times New Roman" w:cs="Times New Roman"/>
          <w:color w:val="242424"/>
          <w:kern w:val="0"/>
          <w:sz w:val="26"/>
          <w:szCs w:val="26"/>
          <w:bdr w:val="none" w:sz="0" w:space="0" w:color="auto" w:frame="1"/>
          <w:lang w:eastAsia="en-GB"/>
          <w14:ligatures w14:val="none"/>
        </w:rPr>
        <w:t>Government gave it for roads from 2020 to 2024</w:t>
      </w:r>
      <w:r w:rsidR="00CD5B9D">
        <w:rPr>
          <w:rFonts w:ascii="Times New Roman" w:eastAsia="Times New Roman" w:hAnsi="Times New Roman" w:cs="Times New Roman"/>
          <w:color w:val="242424"/>
          <w:kern w:val="0"/>
          <w:sz w:val="26"/>
          <w:szCs w:val="26"/>
          <w:bdr w:val="none" w:sz="0" w:space="0" w:color="auto" w:frame="1"/>
          <w:lang w:eastAsia="en-GB"/>
          <w14:ligatures w14:val="none"/>
        </w:rPr>
        <w:t xml:space="preserve">. </w:t>
      </w:r>
    </w:p>
    <w:p w14:paraId="626FBE89" w14:textId="77777777" w:rsidR="006D4660" w:rsidRPr="00D705EC" w:rsidRDefault="006D4660" w:rsidP="006D4660">
      <w:pPr>
        <w:shd w:val="clear" w:color="auto" w:fill="FFFFFF"/>
        <w:spacing w:after="0" w:line="240" w:lineRule="auto"/>
        <w:rPr>
          <w:rFonts w:ascii="Times New Roman" w:eastAsia="Times New Roman" w:hAnsi="Times New Roman" w:cs="Times New Roman"/>
          <w:color w:val="242424"/>
          <w:kern w:val="0"/>
          <w:sz w:val="26"/>
          <w:szCs w:val="26"/>
          <w:lang w:eastAsia="en-GB"/>
          <w14:ligatures w14:val="none"/>
        </w:rPr>
      </w:pPr>
      <w:r w:rsidRPr="00D705EC">
        <w:rPr>
          <w:rFonts w:ascii="Times New Roman" w:eastAsia="Times New Roman" w:hAnsi="Times New Roman" w:cs="Times New Roman"/>
          <w:color w:val="242424"/>
          <w:kern w:val="0"/>
          <w:sz w:val="26"/>
          <w:szCs w:val="26"/>
          <w:bdr w:val="none" w:sz="0" w:space="0" w:color="auto" w:frame="1"/>
          <w:lang w:eastAsia="en-GB"/>
          <w14:ligatures w14:val="none"/>
        </w:rPr>
        <w:t> </w:t>
      </w:r>
    </w:p>
    <w:p w14:paraId="73ED686E" w14:textId="77777777" w:rsidR="006D4660" w:rsidRPr="00D705EC" w:rsidRDefault="006D4660" w:rsidP="006D4660">
      <w:pPr>
        <w:shd w:val="clear" w:color="auto" w:fill="FFFFFF"/>
        <w:spacing w:after="0" w:line="240" w:lineRule="auto"/>
        <w:textAlignment w:val="baseline"/>
        <w:rPr>
          <w:rFonts w:ascii="Times New Roman" w:eastAsia="Times New Roman" w:hAnsi="Times New Roman" w:cs="Times New Roman"/>
          <w:color w:val="242424"/>
          <w:kern w:val="0"/>
          <w:sz w:val="26"/>
          <w:szCs w:val="26"/>
          <w:lang w:eastAsia="en-GB"/>
          <w14:ligatures w14:val="none"/>
        </w:rPr>
      </w:pPr>
      <w:r w:rsidRPr="00D705EC">
        <w:rPr>
          <w:rFonts w:ascii="Times New Roman" w:eastAsia="Times New Roman" w:hAnsi="Times New Roman" w:cs="Times New Roman"/>
          <w:color w:val="242424"/>
          <w:kern w:val="0"/>
          <w:sz w:val="26"/>
          <w:szCs w:val="26"/>
          <w:bdr w:val="none" w:sz="0" w:space="0" w:color="auto" w:frame="1"/>
          <w:lang w:eastAsia="en-GB"/>
          <w14:ligatures w14:val="none"/>
        </w:rPr>
        <w:t></w:t>
      </w:r>
    </w:p>
    <w:tbl>
      <w:tblPr>
        <w:tblW w:w="9720" w:type="dxa"/>
        <w:shd w:val="clear" w:color="auto" w:fill="FFFFFF"/>
        <w:tblCellMar>
          <w:left w:w="0" w:type="dxa"/>
          <w:right w:w="0" w:type="dxa"/>
        </w:tblCellMar>
        <w:tblLook w:val="04A0" w:firstRow="1" w:lastRow="0" w:firstColumn="1" w:lastColumn="0" w:noHBand="0" w:noVBand="1"/>
      </w:tblPr>
      <w:tblGrid>
        <w:gridCol w:w="1559"/>
        <w:gridCol w:w="1516"/>
        <w:gridCol w:w="1516"/>
        <w:gridCol w:w="1516"/>
        <w:gridCol w:w="1516"/>
        <w:gridCol w:w="1516"/>
        <w:gridCol w:w="1516"/>
      </w:tblGrid>
      <w:tr w:rsidR="006D4660" w:rsidRPr="00D705EC" w14:paraId="73D8C227" w14:textId="77777777">
        <w:trPr>
          <w:trHeight w:val="290"/>
        </w:trPr>
        <w:tc>
          <w:tcPr>
            <w:tcW w:w="500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5CC3BEB" w14:textId="77777777" w:rsidR="006D4660" w:rsidRPr="00D705EC" w:rsidRDefault="006D4660" w:rsidP="006D4660">
            <w:pPr>
              <w:spacing w:after="0" w:line="240" w:lineRule="auto"/>
              <w:jc w:val="center"/>
              <w:rPr>
                <w:rFonts w:ascii="Times New Roman" w:eastAsia="Times New Roman" w:hAnsi="Times New Roman" w:cs="Times New Roman"/>
                <w:color w:val="242424"/>
                <w:kern w:val="0"/>
                <w:sz w:val="26"/>
                <w:szCs w:val="26"/>
                <w:lang w:eastAsia="en-GB"/>
                <w14:ligatures w14:val="none"/>
              </w:rPr>
            </w:pPr>
            <w:r w:rsidRPr="00D705EC">
              <w:rPr>
                <w:rFonts w:ascii="Times New Roman" w:eastAsia="Times New Roman" w:hAnsi="Times New Roman" w:cs="Times New Roman"/>
                <w:b/>
                <w:bCs/>
                <w:color w:val="242424"/>
                <w:kern w:val="0"/>
                <w:sz w:val="26"/>
                <w:szCs w:val="26"/>
                <w:bdr w:val="none" w:sz="0" w:space="0" w:color="auto" w:frame="1"/>
                <w:lang w:eastAsia="en-GB"/>
                <w14:ligatures w14:val="none"/>
              </w:rPr>
              <w:t>Fund Type</w:t>
            </w:r>
          </w:p>
        </w:tc>
        <w:tc>
          <w:tcPr>
            <w:tcW w:w="1180"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7239F3B" w14:textId="77777777" w:rsidR="006D4660" w:rsidRPr="00D705EC" w:rsidRDefault="006D4660" w:rsidP="006D4660">
            <w:pPr>
              <w:spacing w:after="0" w:line="240" w:lineRule="auto"/>
              <w:jc w:val="center"/>
              <w:rPr>
                <w:rFonts w:ascii="Times New Roman" w:eastAsia="Times New Roman" w:hAnsi="Times New Roman" w:cs="Times New Roman"/>
                <w:color w:val="242424"/>
                <w:kern w:val="0"/>
                <w:sz w:val="26"/>
                <w:szCs w:val="26"/>
                <w:lang w:eastAsia="en-GB"/>
                <w14:ligatures w14:val="none"/>
              </w:rPr>
            </w:pPr>
            <w:r w:rsidRPr="00D705EC">
              <w:rPr>
                <w:rFonts w:ascii="Times New Roman" w:eastAsia="Times New Roman" w:hAnsi="Times New Roman" w:cs="Times New Roman"/>
                <w:b/>
                <w:bCs/>
                <w:color w:val="242424"/>
                <w:kern w:val="0"/>
                <w:sz w:val="26"/>
                <w:szCs w:val="26"/>
                <w:bdr w:val="none" w:sz="0" w:space="0" w:color="auto" w:frame="1"/>
                <w:lang w:eastAsia="en-GB"/>
                <w14:ligatures w14:val="none"/>
              </w:rPr>
              <w:t>2020/21</w:t>
            </w:r>
          </w:p>
        </w:tc>
        <w:tc>
          <w:tcPr>
            <w:tcW w:w="1180"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CA073D2" w14:textId="77777777" w:rsidR="006D4660" w:rsidRPr="00D705EC" w:rsidRDefault="006D4660" w:rsidP="006D4660">
            <w:pPr>
              <w:spacing w:after="0" w:line="240" w:lineRule="auto"/>
              <w:jc w:val="center"/>
              <w:rPr>
                <w:rFonts w:ascii="Times New Roman" w:eastAsia="Times New Roman" w:hAnsi="Times New Roman" w:cs="Times New Roman"/>
                <w:color w:val="242424"/>
                <w:kern w:val="0"/>
                <w:sz w:val="26"/>
                <w:szCs w:val="26"/>
                <w:lang w:eastAsia="en-GB"/>
                <w14:ligatures w14:val="none"/>
              </w:rPr>
            </w:pPr>
            <w:r w:rsidRPr="00D705EC">
              <w:rPr>
                <w:rFonts w:ascii="Times New Roman" w:eastAsia="Times New Roman" w:hAnsi="Times New Roman" w:cs="Times New Roman"/>
                <w:b/>
                <w:bCs/>
                <w:color w:val="242424"/>
                <w:kern w:val="0"/>
                <w:sz w:val="26"/>
                <w:szCs w:val="26"/>
                <w:bdr w:val="none" w:sz="0" w:space="0" w:color="auto" w:frame="1"/>
                <w:lang w:eastAsia="en-GB"/>
                <w14:ligatures w14:val="none"/>
              </w:rPr>
              <w:t>2021/22</w:t>
            </w:r>
          </w:p>
        </w:tc>
        <w:tc>
          <w:tcPr>
            <w:tcW w:w="1180"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28833E0" w14:textId="77777777" w:rsidR="006D4660" w:rsidRPr="00D705EC" w:rsidRDefault="006D4660" w:rsidP="006D4660">
            <w:pPr>
              <w:spacing w:after="0" w:line="240" w:lineRule="auto"/>
              <w:jc w:val="center"/>
              <w:rPr>
                <w:rFonts w:ascii="Times New Roman" w:eastAsia="Times New Roman" w:hAnsi="Times New Roman" w:cs="Times New Roman"/>
                <w:color w:val="242424"/>
                <w:kern w:val="0"/>
                <w:sz w:val="26"/>
                <w:szCs w:val="26"/>
                <w:lang w:eastAsia="en-GB"/>
                <w14:ligatures w14:val="none"/>
              </w:rPr>
            </w:pPr>
            <w:r w:rsidRPr="00D705EC">
              <w:rPr>
                <w:rFonts w:ascii="Times New Roman" w:eastAsia="Times New Roman" w:hAnsi="Times New Roman" w:cs="Times New Roman"/>
                <w:b/>
                <w:bCs/>
                <w:color w:val="242424"/>
                <w:kern w:val="0"/>
                <w:sz w:val="26"/>
                <w:szCs w:val="26"/>
                <w:bdr w:val="none" w:sz="0" w:space="0" w:color="auto" w:frame="1"/>
                <w:lang w:eastAsia="en-GB"/>
                <w14:ligatures w14:val="none"/>
              </w:rPr>
              <w:t>2022/23</w:t>
            </w:r>
          </w:p>
        </w:tc>
        <w:tc>
          <w:tcPr>
            <w:tcW w:w="1180"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E3B0A7E" w14:textId="77777777" w:rsidR="006D4660" w:rsidRPr="00D705EC" w:rsidRDefault="006D4660" w:rsidP="006D4660">
            <w:pPr>
              <w:spacing w:after="0" w:line="240" w:lineRule="auto"/>
              <w:jc w:val="center"/>
              <w:rPr>
                <w:rFonts w:ascii="Times New Roman" w:eastAsia="Times New Roman" w:hAnsi="Times New Roman" w:cs="Times New Roman"/>
                <w:color w:val="242424"/>
                <w:kern w:val="0"/>
                <w:sz w:val="26"/>
                <w:szCs w:val="26"/>
                <w:lang w:eastAsia="en-GB"/>
                <w14:ligatures w14:val="none"/>
              </w:rPr>
            </w:pPr>
            <w:r w:rsidRPr="00D705EC">
              <w:rPr>
                <w:rFonts w:ascii="Times New Roman" w:eastAsia="Times New Roman" w:hAnsi="Times New Roman" w:cs="Times New Roman"/>
                <w:b/>
                <w:bCs/>
                <w:color w:val="242424"/>
                <w:kern w:val="0"/>
                <w:sz w:val="26"/>
                <w:szCs w:val="26"/>
                <w:bdr w:val="none" w:sz="0" w:space="0" w:color="auto" w:frame="1"/>
                <w:lang w:eastAsia="en-GB"/>
                <w14:ligatures w14:val="none"/>
              </w:rPr>
              <w:t>2023/24</w:t>
            </w:r>
          </w:p>
        </w:tc>
        <w:tc>
          <w:tcPr>
            <w:tcW w:w="1180"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A0E4FC0" w14:textId="77777777" w:rsidR="006D4660" w:rsidRPr="00D705EC" w:rsidRDefault="006D4660" w:rsidP="006D4660">
            <w:pPr>
              <w:spacing w:after="0" w:line="240" w:lineRule="auto"/>
              <w:jc w:val="center"/>
              <w:textAlignment w:val="baseline"/>
              <w:rPr>
                <w:rFonts w:ascii="Times New Roman" w:eastAsia="Times New Roman" w:hAnsi="Times New Roman" w:cs="Times New Roman"/>
                <w:color w:val="242424"/>
                <w:kern w:val="0"/>
                <w:sz w:val="26"/>
                <w:szCs w:val="26"/>
                <w:lang w:eastAsia="en-GB"/>
                <w14:ligatures w14:val="none"/>
              </w:rPr>
            </w:pPr>
            <w:r w:rsidRPr="00D705EC">
              <w:rPr>
                <w:rFonts w:ascii="Times New Roman" w:eastAsia="Times New Roman" w:hAnsi="Times New Roman" w:cs="Times New Roman"/>
                <w:b/>
                <w:bCs/>
                <w:color w:val="242424"/>
                <w:kern w:val="0"/>
                <w:sz w:val="26"/>
                <w:szCs w:val="26"/>
                <w:lang w:eastAsia="en-GB"/>
                <w14:ligatures w14:val="none"/>
              </w:rPr>
              <w:t>2024/25</w:t>
            </w:r>
          </w:p>
        </w:tc>
        <w:tc>
          <w:tcPr>
            <w:tcW w:w="1180"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21659A1" w14:textId="77777777" w:rsidR="006D4660" w:rsidRPr="00D705EC" w:rsidRDefault="006D4660" w:rsidP="006D4660">
            <w:pPr>
              <w:spacing w:after="0" w:line="240" w:lineRule="auto"/>
              <w:jc w:val="center"/>
              <w:textAlignment w:val="baseline"/>
              <w:rPr>
                <w:rFonts w:ascii="Times New Roman" w:eastAsia="Times New Roman" w:hAnsi="Times New Roman" w:cs="Times New Roman"/>
                <w:color w:val="242424"/>
                <w:kern w:val="0"/>
                <w:sz w:val="26"/>
                <w:szCs w:val="26"/>
                <w:lang w:eastAsia="en-GB"/>
                <w14:ligatures w14:val="none"/>
              </w:rPr>
            </w:pPr>
            <w:r w:rsidRPr="00D705EC">
              <w:rPr>
                <w:rFonts w:ascii="Times New Roman" w:eastAsia="Times New Roman" w:hAnsi="Times New Roman" w:cs="Times New Roman"/>
                <w:b/>
                <w:bCs/>
                <w:color w:val="242424"/>
                <w:kern w:val="0"/>
                <w:sz w:val="26"/>
                <w:szCs w:val="26"/>
                <w:lang w:eastAsia="en-GB"/>
                <w14:ligatures w14:val="none"/>
              </w:rPr>
              <w:t>2025/26</w:t>
            </w:r>
          </w:p>
          <w:p w14:paraId="5E79705F" w14:textId="77777777" w:rsidR="006D4660" w:rsidRPr="00D705EC" w:rsidRDefault="006D4660" w:rsidP="006D4660">
            <w:pPr>
              <w:spacing w:after="0" w:line="240" w:lineRule="auto"/>
              <w:jc w:val="center"/>
              <w:textAlignment w:val="baseline"/>
              <w:rPr>
                <w:rFonts w:ascii="Times New Roman" w:eastAsia="Times New Roman" w:hAnsi="Times New Roman" w:cs="Times New Roman"/>
                <w:color w:val="242424"/>
                <w:kern w:val="0"/>
                <w:sz w:val="26"/>
                <w:szCs w:val="26"/>
                <w:lang w:eastAsia="en-GB"/>
                <w14:ligatures w14:val="none"/>
              </w:rPr>
            </w:pPr>
            <w:r w:rsidRPr="00D705EC">
              <w:rPr>
                <w:rFonts w:ascii="Times New Roman" w:eastAsia="Times New Roman" w:hAnsi="Times New Roman" w:cs="Times New Roman"/>
                <w:b/>
                <w:bCs/>
                <w:color w:val="242424"/>
                <w:kern w:val="0"/>
                <w:sz w:val="26"/>
                <w:szCs w:val="26"/>
                <w:lang w:eastAsia="en-GB"/>
                <w14:ligatures w14:val="none"/>
              </w:rPr>
              <w:t>Projected</w:t>
            </w:r>
          </w:p>
        </w:tc>
      </w:tr>
      <w:tr w:rsidR="006D4660" w:rsidRPr="00D705EC" w14:paraId="3E6AAD99" w14:textId="77777777">
        <w:trPr>
          <w:trHeight w:val="290"/>
        </w:trPr>
        <w:tc>
          <w:tcPr>
            <w:tcW w:w="5000" w:type="dxa"/>
            <w:tcBorders>
              <w:left w:val="single" w:sz="8" w:space="0" w:color="auto"/>
              <w:bottom w:val="single" w:sz="8" w:space="0" w:color="auto"/>
              <w:right w:val="single" w:sz="8" w:space="0" w:color="auto"/>
            </w:tcBorders>
            <w:shd w:val="clear" w:color="auto" w:fill="FFFF00"/>
            <w:tcMar>
              <w:top w:w="0" w:type="dxa"/>
              <w:left w:w="108" w:type="dxa"/>
              <w:bottom w:w="0" w:type="dxa"/>
              <w:right w:w="108" w:type="dxa"/>
            </w:tcMar>
            <w:vAlign w:val="bottom"/>
            <w:hideMark/>
          </w:tcPr>
          <w:p w14:paraId="5D9D439C" w14:textId="77777777" w:rsidR="006D4660" w:rsidRPr="00D705EC" w:rsidRDefault="006D4660" w:rsidP="006D4660">
            <w:pPr>
              <w:spacing w:after="0" w:line="240" w:lineRule="auto"/>
              <w:rPr>
                <w:rFonts w:ascii="Times New Roman" w:eastAsia="Times New Roman" w:hAnsi="Times New Roman" w:cs="Times New Roman"/>
                <w:color w:val="242424"/>
                <w:kern w:val="0"/>
                <w:sz w:val="26"/>
                <w:szCs w:val="26"/>
                <w:lang w:eastAsia="en-GB"/>
                <w14:ligatures w14:val="none"/>
              </w:rPr>
            </w:pPr>
            <w:r w:rsidRPr="00D705EC">
              <w:rPr>
                <w:rFonts w:ascii="Times New Roman" w:eastAsia="Times New Roman" w:hAnsi="Times New Roman" w:cs="Times New Roman"/>
                <w:color w:val="000000"/>
                <w:kern w:val="0"/>
                <w:sz w:val="26"/>
                <w:szCs w:val="26"/>
                <w:bdr w:val="none" w:sz="0" w:space="0" w:color="auto" w:frame="1"/>
                <w:lang w:eastAsia="en-GB"/>
                <w14:ligatures w14:val="none"/>
              </w:rPr>
              <w:t>DfT Highways Maintenance (HM) CDEL</w:t>
            </w:r>
          </w:p>
        </w:tc>
        <w:tc>
          <w:tcPr>
            <w:tcW w:w="1180" w:type="dxa"/>
            <w:tcBorders>
              <w:bottom w:val="single" w:sz="8" w:space="0" w:color="auto"/>
              <w:right w:val="single" w:sz="8" w:space="0" w:color="auto"/>
            </w:tcBorders>
            <w:shd w:val="clear" w:color="auto" w:fill="FFFF00"/>
            <w:tcMar>
              <w:top w:w="0" w:type="dxa"/>
              <w:left w:w="108" w:type="dxa"/>
              <w:bottom w:w="0" w:type="dxa"/>
              <w:right w:w="108" w:type="dxa"/>
            </w:tcMar>
            <w:vAlign w:val="bottom"/>
            <w:hideMark/>
          </w:tcPr>
          <w:p w14:paraId="753791CF" w14:textId="77777777" w:rsidR="006D4660" w:rsidRPr="00D705EC" w:rsidRDefault="006D4660" w:rsidP="006D4660">
            <w:pPr>
              <w:spacing w:after="0" w:line="240" w:lineRule="auto"/>
              <w:jc w:val="right"/>
              <w:rPr>
                <w:rFonts w:ascii="Times New Roman" w:eastAsia="Times New Roman" w:hAnsi="Times New Roman" w:cs="Times New Roman"/>
                <w:color w:val="242424"/>
                <w:kern w:val="0"/>
                <w:sz w:val="26"/>
                <w:szCs w:val="26"/>
                <w:lang w:eastAsia="en-GB"/>
                <w14:ligatures w14:val="none"/>
              </w:rPr>
            </w:pPr>
            <w:r w:rsidRPr="00D705EC">
              <w:rPr>
                <w:rFonts w:ascii="Times New Roman" w:eastAsia="Times New Roman" w:hAnsi="Times New Roman" w:cs="Times New Roman"/>
                <w:color w:val="000000"/>
                <w:kern w:val="0"/>
                <w:sz w:val="26"/>
                <w:szCs w:val="26"/>
                <w:bdr w:val="none" w:sz="0" w:space="0" w:color="auto" w:frame="1"/>
                <w:lang w:eastAsia="en-GB"/>
                <w14:ligatures w14:val="none"/>
              </w:rPr>
              <w:t>£27,069,000</w:t>
            </w:r>
          </w:p>
        </w:tc>
        <w:tc>
          <w:tcPr>
            <w:tcW w:w="1180" w:type="dxa"/>
            <w:tcBorders>
              <w:bottom w:val="single" w:sz="8" w:space="0" w:color="auto"/>
              <w:right w:val="single" w:sz="8" w:space="0" w:color="auto"/>
            </w:tcBorders>
            <w:shd w:val="clear" w:color="auto" w:fill="FFFF00"/>
            <w:tcMar>
              <w:top w:w="0" w:type="dxa"/>
              <w:left w:w="108" w:type="dxa"/>
              <w:bottom w:w="0" w:type="dxa"/>
              <w:right w:w="108" w:type="dxa"/>
            </w:tcMar>
            <w:vAlign w:val="bottom"/>
            <w:hideMark/>
          </w:tcPr>
          <w:p w14:paraId="6FE19FBE" w14:textId="77777777" w:rsidR="006D4660" w:rsidRPr="00D705EC" w:rsidRDefault="006D4660" w:rsidP="006D4660">
            <w:pPr>
              <w:spacing w:after="0" w:line="240" w:lineRule="auto"/>
              <w:jc w:val="right"/>
              <w:rPr>
                <w:rFonts w:ascii="Times New Roman" w:eastAsia="Times New Roman" w:hAnsi="Times New Roman" w:cs="Times New Roman"/>
                <w:color w:val="242424"/>
                <w:kern w:val="0"/>
                <w:sz w:val="26"/>
                <w:szCs w:val="26"/>
                <w:lang w:eastAsia="en-GB"/>
                <w14:ligatures w14:val="none"/>
              </w:rPr>
            </w:pPr>
            <w:r w:rsidRPr="00D705EC">
              <w:rPr>
                <w:rFonts w:ascii="Times New Roman" w:eastAsia="Times New Roman" w:hAnsi="Times New Roman" w:cs="Times New Roman"/>
                <w:color w:val="000000"/>
                <w:kern w:val="0"/>
                <w:sz w:val="26"/>
                <w:szCs w:val="26"/>
                <w:bdr w:val="none" w:sz="0" w:space="0" w:color="auto" w:frame="1"/>
                <w:lang w:eastAsia="en-GB"/>
                <w14:ligatures w14:val="none"/>
              </w:rPr>
              <w:t>£20,727,000</w:t>
            </w:r>
          </w:p>
        </w:tc>
        <w:tc>
          <w:tcPr>
            <w:tcW w:w="1180" w:type="dxa"/>
            <w:tcBorders>
              <w:bottom w:val="single" w:sz="8" w:space="0" w:color="auto"/>
              <w:right w:val="single" w:sz="8" w:space="0" w:color="auto"/>
            </w:tcBorders>
            <w:shd w:val="clear" w:color="auto" w:fill="FFFF00"/>
            <w:tcMar>
              <w:top w:w="0" w:type="dxa"/>
              <w:left w:w="108" w:type="dxa"/>
              <w:bottom w:w="0" w:type="dxa"/>
              <w:right w:w="108" w:type="dxa"/>
            </w:tcMar>
            <w:vAlign w:val="bottom"/>
            <w:hideMark/>
          </w:tcPr>
          <w:p w14:paraId="3DBA2B71" w14:textId="77777777" w:rsidR="006D4660" w:rsidRPr="00D705EC" w:rsidRDefault="006D4660" w:rsidP="006D4660">
            <w:pPr>
              <w:spacing w:after="0" w:line="240" w:lineRule="auto"/>
              <w:jc w:val="right"/>
              <w:rPr>
                <w:rFonts w:ascii="Times New Roman" w:eastAsia="Times New Roman" w:hAnsi="Times New Roman" w:cs="Times New Roman"/>
                <w:color w:val="242424"/>
                <w:kern w:val="0"/>
                <w:sz w:val="26"/>
                <w:szCs w:val="26"/>
                <w:lang w:eastAsia="en-GB"/>
                <w14:ligatures w14:val="none"/>
              </w:rPr>
            </w:pPr>
            <w:r w:rsidRPr="00D705EC">
              <w:rPr>
                <w:rFonts w:ascii="Times New Roman" w:eastAsia="Times New Roman" w:hAnsi="Times New Roman" w:cs="Times New Roman"/>
                <w:color w:val="000000"/>
                <w:kern w:val="0"/>
                <w:sz w:val="26"/>
                <w:szCs w:val="26"/>
                <w:bdr w:val="none" w:sz="0" w:space="0" w:color="auto" w:frame="1"/>
                <w:lang w:eastAsia="en-GB"/>
                <w14:ligatures w14:val="none"/>
              </w:rPr>
              <w:t>£20,727,000</w:t>
            </w:r>
          </w:p>
        </w:tc>
        <w:tc>
          <w:tcPr>
            <w:tcW w:w="1180" w:type="dxa"/>
            <w:tcBorders>
              <w:bottom w:val="single" w:sz="8" w:space="0" w:color="auto"/>
              <w:right w:val="single" w:sz="8" w:space="0" w:color="auto"/>
            </w:tcBorders>
            <w:shd w:val="clear" w:color="auto" w:fill="FFFF00"/>
            <w:tcMar>
              <w:top w:w="0" w:type="dxa"/>
              <w:left w:w="108" w:type="dxa"/>
              <w:bottom w:w="0" w:type="dxa"/>
              <w:right w:w="108" w:type="dxa"/>
            </w:tcMar>
            <w:vAlign w:val="bottom"/>
            <w:hideMark/>
          </w:tcPr>
          <w:p w14:paraId="2A216BCA" w14:textId="77777777" w:rsidR="006D4660" w:rsidRPr="00D705EC" w:rsidRDefault="006D4660" w:rsidP="006D4660">
            <w:pPr>
              <w:spacing w:after="0" w:line="240" w:lineRule="auto"/>
              <w:jc w:val="right"/>
              <w:rPr>
                <w:rFonts w:ascii="Times New Roman" w:eastAsia="Times New Roman" w:hAnsi="Times New Roman" w:cs="Times New Roman"/>
                <w:color w:val="242424"/>
                <w:kern w:val="0"/>
                <w:sz w:val="26"/>
                <w:szCs w:val="26"/>
                <w:lang w:eastAsia="en-GB"/>
                <w14:ligatures w14:val="none"/>
              </w:rPr>
            </w:pPr>
            <w:r w:rsidRPr="00D705EC">
              <w:rPr>
                <w:rFonts w:ascii="Times New Roman" w:eastAsia="Times New Roman" w:hAnsi="Times New Roman" w:cs="Times New Roman"/>
                <w:color w:val="000000"/>
                <w:kern w:val="0"/>
                <w:sz w:val="26"/>
                <w:szCs w:val="26"/>
                <w:bdr w:val="none" w:sz="0" w:space="0" w:color="auto" w:frame="1"/>
                <w:lang w:eastAsia="en-GB"/>
                <w14:ligatures w14:val="none"/>
              </w:rPr>
              <w:t>£24,411,000</w:t>
            </w:r>
          </w:p>
        </w:tc>
        <w:tc>
          <w:tcPr>
            <w:tcW w:w="1180" w:type="dxa"/>
            <w:tcBorders>
              <w:bottom w:val="single" w:sz="8" w:space="0" w:color="auto"/>
              <w:right w:val="single" w:sz="8" w:space="0" w:color="auto"/>
            </w:tcBorders>
            <w:shd w:val="clear" w:color="auto" w:fill="FFFF00"/>
            <w:tcMar>
              <w:top w:w="0" w:type="dxa"/>
              <w:left w:w="108" w:type="dxa"/>
              <w:bottom w:w="0" w:type="dxa"/>
              <w:right w:w="108" w:type="dxa"/>
            </w:tcMar>
            <w:vAlign w:val="bottom"/>
            <w:hideMark/>
          </w:tcPr>
          <w:p w14:paraId="5F30E0C6" w14:textId="77777777" w:rsidR="006D4660" w:rsidRPr="00D705EC" w:rsidRDefault="006D4660" w:rsidP="006D4660">
            <w:pPr>
              <w:spacing w:after="0" w:line="240" w:lineRule="auto"/>
              <w:jc w:val="right"/>
              <w:textAlignment w:val="baseline"/>
              <w:rPr>
                <w:rFonts w:ascii="Times New Roman" w:eastAsia="Times New Roman" w:hAnsi="Times New Roman" w:cs="Times New Roman"/>
                <w:color w:val="000000"/>
                <w:kern w:val="0"/>
                <w:sz w:val="26"/>
                <w:szCs w:val="26"/>
                <w:lang w:eastAsia="en-GB"/>
                <w14:ligatures w14:val="none"/>
              </w:rPr>
            </w:pPr>
            <w:r w:rsidRPr="00D705EC">
              <w:rPr>
                <w:rFonts w:ascii="Times New Roman" w:eastAsia="Times New Roman" w:hAnsi="Times New Roman" w:cs="Times New Roman"/>
                <w:color w:val="000000"/>
                <w:kern w:val="0"/>
                <w:sz w:val="26"/>
                <w:szCs w:val="26"/>
                <w:lang w:eastAsia="en-GB"/>
                <w14:ligatures w14:val="none"/>
              </w:rPr>
              <w:t>25,952,000</w:t>
            </w:r>
          </w:p>
        </w:tc>
        <w:tc>
          <w:tcPr>
            <w:tcW w:w="1180" w:type="dxa"/>
            <w:tcBorders>
              <w:bottom w:val="single" w:sz="8" w:space="0" w:color="auto"/>
              <w:right w:val="single" w:sz="8" w:space="0" w:color="auto"/>
            </w:tcBorders>
            <w:shd w:val="clear" w:color="auto" w:fill="FFFF00"/>
            <w:tcMar>
              <w:top w:w="0" w:type="dxa"/>
              <w:left w:w="108" w:type="dxa"/>
              <w:bottom w:w="0" w:type="dxa"/>
              <w:right w:w="108" w:type="dxa"/>
            </w:tcMar>
            <w:vAlign w:val="bottom"/>
            <w:hideMark/>
          </w:tcPr>
          <w:p w14:paraId="712BF534" w14:textId="77777777" w:rsidR="006D4660" w:rsidRPr="00D705EC" w:rsidRDefault="006D4660" w:rsidP="006D4660">
            <w:pPr>
              <w:spacing w:after="0" w:line="240" w:lineRule="auto"/>
              <w:jc w:val="right"/>
              <w:textAlignment w:val="baseline"/>
              <w:rPr>
                <w:rFonts w:ascii="Times New Roman" w:eastAsia="Times New Roman" w:hAnsi="Times New Roman" w:cs="Times New Roman"/>
                <w:color w:val="000000"/>
                <w:kern w:val="0"/>
                <w:sz w:val="26"/>
                <w:szCs w:val="26"/>
                <w:lang w:eastAsia="en-GB"/>
                <w14:ligatures w14:val="none"/>
              </w:rPr>
            </w:pPr>
            <w:r w:rsidRPr="00D705EC">
              <w:rPr>
                <w:rFonts w:ascii="Times New Roman" w:eastAsia="Times New Roman" w:hAnsi="Times New Roman" w:cs="Times New Roman"/>
                <w:color w:val="000000"/>
                <w:kern w:val="0"/>
                <w:sz w:val="26"/>
                <w:szCs w:val="26"/>
                <w:lang w:eastAsia="en-GB"/>
                <w14:ligatures w14:val="none"/>
              </w:rPr>
              <w:t>32,283,000</w:t>
            </w:r>
          </w:p>
        </w:tc>
      </w:tr>
      <w:tr w:rsidR="006D4660" w:rsidRPr="00D705EC" w14:paraId="6C1007CD" w14:textId="77777777">
        <w:trPr>
          <w:trHeight w:val="290"/>
        </w:trPr>
        <w:tc>
          <w:tcPr>
            <w:tcW w:w="500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1D929B07" w14:textId="77777777" w:rsidR="006D4660" w:rsidRPr="00D705EC" w:rsidRDefault="006D4660" w:rsidP="006D4660">
            <w:pPr>
              <w:spacing w:after="0" w:line="240" w:lineRule="auto"/>
              <w:rPr>
                <w:rFonts w:ascii="Times New Roman" w:eastAsia="Times New Roman" w:hAnsi="Times New Roman" w:cs="Times New Roman"/>
                <w:color w:val="242424"/>
                <w:kern w:val="0"/>
                <w:sz w:val="26"/>
                <w:szCs w:val="26"/>
                <w:lang w:eastAsia="en-GB"/>
                <w14:ligatures w14:val="none"/>
              </w:rPr>
            </w:pPr>
            <w:r w:rsidRPr="00D705EC">
              <w:rPr>
                <w:rFonts w:ascii="Times New Roman" w:eastAsia="Times New Roman" w:hAnsi="Times New Roman" w:cs="Times New Roman"/>
                <w:color w:val="000000"/>
                <w:kern w:val="0"/>
                <w:sz w:val="26"/>
                <w:szCs w:val="26"/>
                <w:bdr w:val="none" w:sz="0" w:space="0" w:color="auto" w:frame="1"/>
                <w:lang w:eastAsia="en-GB"/>
                <w14:ligatures w14:val="none"/>
              </w:rPr>
              <w:t>Local contribution</w:t>
            </w:r>
          </w:p>
        </w:tc>
        <w:tc>
          <w:tcPr>
            <w:tcW w:w="118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1C522A38" w14:textId="77777777" w:rsidR="006D4660" w:rsidRPr="00D705EC" w:rsidRDefault="006D4660" w:rsidP="006D4660">
            <w:pPr>
              <w:spacing w:after="0" w:line="240" w:lineRule="auto"/>
              <w:jc w:val="right"/>
              <w:rPr>
                <w:rFonts w:ascii="Times New Roman" w:eastAsia="Times New Roman" w:hAnsi="Times New Roman" w:cs="Times New Roman"/>
                <w:color w:val="242424"/>
                <w:kern w:val="0"/>
                <w:sz w:val="26"/>
                <w:szCs w:val="26"/>
                <w:lang w:eastAsia="en-GB"/>
                <w14:ligatures w14:val="none"/>
              </w:rPr>
            </w:pPr>
            <w:r w:rsidRPr="00D705EC">
              <w:rPr>
                <w:rFonts w:ascii="Times New Roman" w:eastAsia="Times New Roman" w:hAnsi="Times New Roman" w:cs="Times New Roman"/>
                <w:color w:val="000000"/>
                <w:kern w:val="0"/>
                <w:sz w:val="26"/>
                <w:szCs w:val="26"/>
                <w:bdr w:val="none" w:sz="0" w:space="0" w:color="auto" w:frame="1"/>
                <w:lang w:eastAsia="en-GB"/>
                <w14:ligatures w14:val="none"/>
              </w:rPr>
              <w:t>-£1,995,000</w:t>
            </w:r>
          </w:p>
        </w:tc>
        <w:tc>
          <w:tcPr>
            <w:tcW w:w="118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172A758C" w14:textId="77777777" w:rsidR="006D4660" w:rsidRPr="00D705EC" w:rsidRDefault="006D4660" w:rsidP="006D4660">
            <w:pPr>
              <w:spacing w:after="0" w:line="240" w:lineRule="auto"/>
              <w:jc w:val="right"/>
              <w:rPr>
                <w:rFonts w:ascii="Times New Roman" w:eastAsia="Times New Roman" w:hAnsi="Times New Roman" w:cs="Times New Roman"/>
                <w:color w:val="242424"/>
                <w:kern w:val="0"/>
                <w:sz w:val="26"/>
                <w:szCs w:val="26"/>
                <w:lang w:eastAsia="en-GB"/>
                <w14:ligatures w14:val="none"/>
              </w:rPr>
            </w:pPr>
            <w:r w:rsidRPr="00D705EC">
              <w:rPr>
                <w:rFonts w:ascii="Times New Roman" w:eastAsia="Times New Roman" w:hAnsi="Times New Roman" w:cs="Times New Roman"/>
                <w:color w:val="000000"/>
                <w:kern w:val="0"/>
                <w:sz w:val="26"/>
                <w:szCs w:val="26"/>
                <w:bdr w:val="none" w:sz="0" w:space="0" w:color="auto" w:frame="1"/>
                <w:lang w:eastAsia="en-GB"/>
                <w14:ligatures w14:val="none"/>
              </w:rPr>
              <w:t>-£1,985,000</w:t>
            </w:r>
          </w:p>
        </w:tc>
        <w:tc>
          <w:tcPr>
            <w:tcW w:w="118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52EC2F1C" w14:textId="77777777" w:rsidR="006D4660" w:rsidRPr="00D705EC" w:rsidRDefault="006D4660" w:rsidP="006D4660">
            <w:pPr>
              <w:spacing w:after="0" w:line="240" w:lineRule="auto"/>
              <w:jc w:val="right"/>
              <w:rPr>
                <w:rFonts w:ascii="Times New Roman" w:eastAsia="Times New Roman" w:hAnsi="Times New Roman" w:cs="Times New Roman"/>
                <w:color w:val="242424"/>
                <w:kern w:val="0"/>
                <w:sz w:val="26"/>
                <w:szCs w:val="26"/>
                <w:lang w:eastAsia="en-GB"/>
                <w14:ligatures w14:val="none"/>
              </w:rPr>
            </w:pPr>
            <w:r w:rsidRPr="00D705EC">
              <w:rPr>
                <w:rFonts w:ascii="Times New Roman" w:eastAsia="Times New Roman" w:hAnsi="Times New Roman" w:cs="Times New Roman"/>
                <w:color w:val="000000"/>
                <w:kern w:val="0"/>
                <w:sz w:val="26"/>
                <w:szCs w:val="26"/>
                <w:bdr w:val="none" w:sz="0" w:space="0" w:color="auto" w:frame="1"/>
                <w:lang w:eastAsia="en-GB"/>
                <w14:ligatures w14:val="none"/>
              </w:rPr>
              <w:t>£409,000</w:t>
            </w:r>
          </w:p>
        </w:tc>
        <w:tc>
          <w:tcPr>
            <w:tcW w:w="118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49D8284D" w14:textId="77777777" w:rsidR="006D4660" w:rsidRPr="00D705EC" w:rsidRDefault="006D4660" w:rsidP="006D4660">
            <w:pPr>
              <w:spacing w:after="0" w:line="240" w:lineRule="auto"/>
              <w:rPr>
                <w:rFonts w:ascii="Times New Roman" w:eastAsia="Times New Roman" w:hAnsi="Times New Roman" w:cs="Times New Roman"/>
                <w:color w:val="242424"/>
                <w:kern w:val="0"/>
                <w:sz w:val="26"/>
                <w:szCs w:val="26"/>
                <w:lang w:eastAsia="en-GB"/>
                <w14:ligatures w14:val="none"/>
              </w:rPr>
            </w:pPr>
            <w:r w:rsidRPr="00D705EC">
              <w:rPr>
                <w:rFonts w:ascii="Times New Roman" w:eastAsia="Times New Roman" w:hAnsi="Times New Roman" w:cs="Times New Roman"/>
                <w:color w:val="000000"/>
                <w:kern w:val="0"/>
                <w:sz w:val="26"/>
                <w:szCs w:val="26"/>
                <w:bdr w:val="none" w:sz="0" w:space="0" w:color="auto" w:frame="1"/>
                <w:lang w:eastAsia="en-GB"/>
                <w14:ligatures w14:val="none"/>
              </w:rPr>
              <w:t> £987,000</w:t>
            </w:r>
          </w:p>
        </w:tc>
        <w:tc>
          <w:tcPr>
            <w:tcW w:w="118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048EF7BB" w14:textId="77777777" w:rsidR="006D4660" w:rsidRPr="00D705EC" w:rsidRDefault="006D4660" w:rsidP="006D4660">
            <w:pPr>
              <w:spacing w:after="0" w:line="240" w:lineRule="auto"/>
              <w:textAlignment w:val="baseline"/>
              <w:rPr>
                <w:rFonts w:ascii="Times New Roman" w:eastAsia="Times New Roman" w:hAnsi="Times New Roman" w:cs="Times New Roman"/>
                <w:color w:val="000000"/>
                <w:kern w:val="0"/>
                <w:sz w:val="26"/>
                <w:szCs w:val="26"/>
                <w:lang w:eastAsia="en-GB"/>
                <w14:ligatures w14:val="none"/>
              </w:rPr>
            </w:pPr>
            <w:r w:rsidRPr="00D705EC">
              <w:rPr>
                <w:rFonts w:ascii="Times New Roman" w:eastAsia="Times New Roman" w:hAnsi="Times New Roman" w:cs="Times New Roman"/>
                <w:color w:val="000000"/>
                <w:kern w:val="0"/>
                <w:sz w:val="26"/>
                <w:szCs w:val="26"/>
                <w:lang w:eastAsia="en-GB"/>
                <w14:ligatures w14:val="none"/>
              </w:rPr>
              <w:t>£11,395,000</w:t>
            </w:r>
          </w:p>
        </w:tc>
        <w:tc>
          <w:tcPr>
            <w:tcW w:w="118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7BC267AB" w14:textId="77777777" w:rsidR="006D4660" w:rsidRPr="00D705EC" w:rsidRDefault="006D4660" w:rsidP="006D4660">
            <w:pPr>
              <w:spacing w:after="0" w:line="240" w:lineRule="auto"/>
              <w:textAlignment w:val="baseline"/>
              <w:rPr>
                <w:rFonts w:ascii="Times New Roman" w:eastAsia="Times New Roman" w:hAnsi="Times New Roman" w:cs="Times New Roman"/>
                <w:color w:val="000000"/>
                <w:kern w:val="0"/>
                <w:sz w:val="26"/>
                <w:szCs w:val="26"/>
                <w:lang w:eastAsia="en-GB"/>
                <w14:ligatures w14:val="none"/>
              </w:rPr>
            </w:pPr>
            <w:r w:rsidRPr="00D705EC">
              <w:rPr>
                <w:rFonts w:ascii="Times New Roman" w:eastAsia="Times New Roman" w:hAnsi="Times New Roman" w:cs="Times New Roman"/>
                <w:color w:val="000000"/>
                <w:kern w:val="0"/>
                <w:sz w:val="26"/>
                <w:szCs w:val="26"/>
                <w:lang w:eastAsia="en-GB"/>
                <w14:ligatures w14:val="none"/>
              </w:rPr>
              <w:t>£9,200,000</w:t>
            </w:r>
          </w:p>
        </w:tc>
      </w:tr>
      <w:tr w:rsidR="006D4660" w:rsidRPr="00D705EC" w14:paraId="6C917B47" w14:textId="77777777">
        <w:trPr>
          <w:trHeight w:val="300"/>
        </w:trPr>
        <w:tc>
          <w:tcPr>
            <w:tcW w:w="5000" w:type="dxa"/>
            <w:shd w:val="clear" w:color="auto" w:fill="FFFFFF"/>
            <w:tcMar>
              <w:top w:w="0" w:type="dxa"/>
              <w:left w:w="108" w:type="dxa"/>
              <w:bottom w:w="0" w:type="dxa"/>
              <w:right w:w="108" w:type="dxa"/>
            </w:tcMar>
            <w:vAlign w:val="bottom"/>
            <w:hideMark/>
          </w:tcPr>
          <w:p w14:paraId="3E0826E7" w14:textId="77777777" w:rsidR="006D4660" w:rsidRPr="00D705EC" w:rsidRDefault="006D4660" w:rsidP="006D4660">
            <w:pPr>
              <w:spacing w:after="0" w:line="240" w:lineRule="auto"/>
              <w:jc w:val="right"/>
              <w:rPr>
                <w:rFonts w:ascii="Times New Roman" w:eastAsia="Times New Roman" w:hAnsi="Times New Roman" w:cs="Times New Roman"/>
                <w:color w:val="242424"/>
                <w:kern w:val="0"/>
                <w:sz w:val="26"/>
                <w:szCs w:val="26"/>
                <w:lang w:eastAsia="en-GB"/>
                <w14:ligatures w14:val="none"/>
              </w:rPr>
            </w:pPr>
            <w:r w:rsidRPr="00D705EC">
              <w:rPr>
                <w:rFonts w:ascii="Times New Roman" w:eastAsia="Times New Roman" w:hAnsi="Times New Roman" w:cs="Times New Roman"/>
                <w:color w:val="000000"/>
                <w:kern w:val="0"/>
                <w:sz w:val="26"/>
                <w:szCs w:val="26"/>
                <w:bdr w:val="none" w:sz="0" w:space="0" w:color="auto" w:frame="1"/>
                <w:lang w:eastAsia="en-GB"/>
                <w14:ligatures w14:val="none"/>
              </w:rPr>
              <w:t>TOTAL</w:t>
            </w:r>
          </w:p>
        </w:tc>
        <w:tc>
          <w:tcPr>
            <w:tcW w:w="1180" w:type="dxa"/>
            <w:tcBorders>
              <w:bottom w:val="double" w:sz="6" w:space="0" w:color="auto"/>
            </w:tcBorders>
            <w:shd w:val="clear" w:color="auto" w:fill="FFFFFF"/>
            <w:tcMar>
              <w:top w:w="0" w:type="dxa"/>
              <w:left w:w="108" w:type="dxa"/>
              <w:bottom w:w="0" w:type="dxa"/>
              <w:right w:w="108" w:type="dxa"/>
            </w:tcMar>
            <w:vAlign w:val="bottom"/>
            <w:hideMark/>
          </w:tcPr>
          <w:p w14:paraId="59C94741" w14:textId="77777777" w:rsidR="006D4660" w:rsidRPr="00D705EC" w:rsidRDefault="006D4660" w:rsidP="006D4660">
            <w:pPr>
              <w:spacing w:after="0" w:line="240" w:lineRule="auto"/>
              <w:jc w:val="right"/>
              <w:rPr>
                <w:rFonts w:ascii="Times New Roman" w:eastAsia="Times New Roman" w:hAnsi="Times New Roman" w:cs="Times New Roman"/>
                <w:color w:val="242424"/>
                <w:kern w:val="0"/>
                <w:sz w:val="26"/>
                <w:szCs w:val="26"/>
                <w:lang w:eastAsia="en-GB"/>
                <w14:ligatures w14:val="none"/>
              </w:rPr>
            </w:pPr>
            <w:r w:rsidRPr="00D705EC">
              <w:rPr>
                <w:rFonts w:ascii="Times New Roman" w:eastAsia="Times New Roman" w:hAnsi="Times New Roman" w:cs="Times New Roman"/>
                <w:color w:val="000000"/>
                <w:kern w:val="0"/>
                <w:sz w:val="26"/>
                <w:szCs w:val="26"/>
                <w:bdr w:val="none" w:sz="0" w:space="0" w:color="auto" w:frame="1"/>
                <w:lang w:eastAsia="en-GB"/>
                <w14:ligatures w14:val="none"/>
              </w:rPr>
              <w:t>£25,074,000</w:t>
            </w:r>
          </w:p>
        </w:tc>
        <w:tc>
          <w:tcPr>
            <w:tcW w:w="1180" w:type="dxa"/>
            <w:tcBorders>
              <w:bottom w:val="double" w:sz="6" w:space="0" w:color="auto"/>
            </w:tcBorders>
            <w:shd w:val="clear" w:color="auto" w:fill="FFFFFF"/>
            <w:tcMar>
              <w:top w:w="0" w:type="dxa"/>
              <w:left w:w="108" w:type="dxa"/>
              <w:bottom w:w="0" w:type="dxa"/>
              <w:right w:w="108" w:type="dxa"/>
            </w:tcMar>
            <w:vAlign w:val="bottom"/>
            <w:hideMark/>
          </w:tcPr>
          <w:p w14:paraId="19BF7291" w14:textId="77777777" w:rsidR="006D4660" w:rsidRPr="00D705EC" w:rsidRDefault="006D4660" w:rsidP="006D4660">
            <w:pPr>
              <w:spacing w:after="0" w:line="240" w:lineRule="auto"/>
              <w:jc w:val="right"/>
              <w:rPr>
                <w:rFonts w:ascii="Times New Roman" w:eastAsia="Times New Roman" w:hAnsi="Times New Roman" w:cs="Times New Roman"/>
                <w:color w:val="242424"/>
                <w:kern w:val="0"/>
                <w:sz w:val="26"/>
                <w:szCs w:val="26"/>
                <w:lang w:eastAsia="en-GB"/>
                <w14:ligatures w14:val="none"/>
              </w:rPr>
            </w:pPr>
            <w:r w:rsidRPr="00D705EC">
              <w:rPr>
                <w:rFonts w:ascii="Times New Roman" w:eastAsia="Times New Roman" w:hAnsi="Times New Roman" w:cs="Times New Roman"/>
                <w:color w:val="000000"/>
                <w:kern w:val="0"/>
                <w:sz w:val="26"/>
                <w:szCs w:val="26"/>
                <w:bdr w:val="none" w:sz="0" w:space="0" w:color="auto" w:frame="1"/>
                <w:lang w:eastAsia="en-GB"/>
                <w14:ligatures w14:val="none"/>
              </w:rPr>
              <w:t>£18,742,000</w:t>
            </w:r>
          </w:p>
        </w:tc>
        <w:tc>
          <w:tcPr>
            <w:tcW w:w="1180" w:type="dxa"/>
            <w:tcBorders>
              <w:bottom w:val="double" w:sz="6" w:space="0" w:color="auto"/>
            </w:tcBorders>
            <w:shd w:val="clear" w:color="auto" w:fill="FFFFFF"/>
            <w:tcMar>
              <w:top w:w="0" w:type="dxa"/>
              <w:left w:w="108" w:type="dxa"/>
              <w:bottom w:w="0" w:type="dxa"/>
              <w:right w:w="108" w:type="dxa"/>
            </w:tcMar>
            <w:vAlign w:val="bottom"/>
            <w:hideMark/>
          </w:tcPr>
          <w:p w14:paraId="609AD201" w14:textId="77777777" w:rsidR="006D4660" w:rsidRPr="00D705EC" w:rsidRDefault="006D4660" w:rsidP="006D4660">
            <w:pPr>
              <w:spacing w:after="0" w:line="240" w:lineRule="auto"/>
              <w:jc w:val="right"/>
              <w:rPr>
                <w:rFonts w:ascii="Times New Roman" w:eastAsia="Times New Roman" w:hAnsi="Times New Roman" w:cs="Times New Roman"/>
                <w:color w:val="242424"/>
                <w:kern w:val="0"/>
                <w:sz w:val="26"/>
                <w:szCs w:val="26"/>
                <w:lang w:eastAsia="en-GB"/>
                <w14:ligatures w14:val="none"/>
              </w:rPr>
            </w:pPr>
            <w:r w:rsidRPr="00D705EC">
              <w:rPr>
                <w:rFonts w:ascii="Times New Roman" w:eastAsia="Times New Roman" w:hAnsi="Times New Roman" w:cs="Times New Roman"/>
                <w:color w:val="000000"/>
                <w:kern w:val="0"/>
                <w:sz w:val="26"/>
                <w:szCs w:val="26"/>
                <w:bdr w:val="none" w:sz="0" w:space="0" w:color="auto" w:frame="1"/>
                <w:lang w:eastAsia="en-GB"/>
                <w14:ligatures w14:val="none"/>
              </w:rPr>
              <w:t>£21,136,000</w:t>
            </w:r>
          </w:p>
        </w:tc>
        <w:tc>
          <w:tcPr>
            <w:tcW w:w="1180" w:type="dxa"/>
            <w:tcBorders>
              <w:bottom w:val="double" w:sz="6" w:space="0" w:color="auto"/>
            </w:tcBorders>
            <w:shd w:val="clear" w:color="auto" w:fill="FFFFFF"/>
            <w:tcMar>
              <w:top w:w="0" w:type="dxa"/>
              <w:left w:w="108" w:type="dxa"/>
              <w:bottom w:w="0" w:type="dxa"/>
              <w:right w:w="108" w:type="dxa"/>
            </w:tcMar>
            <w:vAlign w:val="bottom"/>
            <w:hideMark/>
          </w:tcPr>
          <w:p w14:paraId="2E776C72" w14:textId="77777777" w:rsidR="006D4660" w:rsidRPr="00D705EC" w:rsidRDefault="006D4660" w:rsidP="006D4660">
            <w:pPr>
              <w:spacing w:after="0" w:line="240" w:lineRule="auto"/>
              <w:jc w:val="right"/>
              <w:rPr>
                <w:rFonts w:ascii="Times New Roman" w:eastAsia="Times New Roman" w:hAnsi="Times New Roman" w:cs="Times New Roman"/>
                <w:color w:val="242424"/>
                <w:kern w:val="0"/>
                <w:sz w:val="26"/>
                <w:szCs w:val="26"/>
                <w:lang w:eastAsia="en-GB"/>
                <w14:ligatures w14:val="none"/>
              </w:rPr>
            </w:pPr>
            <w:r w:rsidRPr="00D705EC">
              <w:rPr>
                <w:rFonts w:ascii="Times New Roman" w:eastAsia="Times New Roman" w:hAnsi="Times New Roman" w:cs="Times New Roman"/>
                <w:color w:val="000000"/>
                <w:kern w:val="0"/>
                <w:sz w:val="26"/>
                <w:szCs w:val="26"/>
                <w:bdr w:val="none" w:sz="0" w:space="0" w:color="auto" w:frame="1"/>
                <w:lang w:eastAsia="en-GB"/>
                <w14:ligatures w14:val="none"/>
              </w:rPr>
              <w:t>£25,398,000</w:t>
            </w:r>
          </w:p>
        </w:tc>
        <w:tc>
          <w:tcPr>
            <w:tcW w:w="1180" w:type="dxa"/>
            <w:tcBorders>
              <w:bottom w:val="double" w:sz="6" w:space="0" w:color="auto"/>
            </w:tcBorders>
            <w:shd w:val="clear" w:color="auto" w:fill="FFFFFF"/>
            <w:tcMar>
              <w:top w:w="0" w:type="dxa"/>
              <w:left w:w="108" w:type="dxa"/>
              <w:bottom w:w="0" w:type="dxa"/>
              <w:right w:w="108" w:type="dxa"/>
            </w:tcMar>
            <w:vAlign w:val="bottom"/>
            <w:hideMark/>
          </w:tcPr>
          <w:p w14:paraId="36882376" w14:textId="77777777" w:rsidR="006D4660" w:rsidRPr="00D705EC" w:rsidRDefault="006D4660" w:rsidP="006D4660">
            <w:pPr>
              <w:spacing w:after="0" w:line="240" w:lineRule="auto"/>
              <w:jc w:val="right"/>
              <w:textAlignment w:val="baseline"/>
              <w:rPr>
                <w:rFonts w:ascii="Times New Roman" w:eastAsia="Times New Roman" w:hAnsi="Times New Roman" w:cs="Times New Roman"/>
                <w:color w:val="000000"/>
                <w:kern w:val="0"/>
                <w:sz w:val="26"/>
                <w:szCs w:val="26"/>
                <w:lang w:eastAsia="en-GB"/>
                <w14:ligatures w14:val="none"/>
              </w:rPr>
            </w:pPr>
            <w:r w:rsidRPr="00D705EC">
              <w:rPr>
                <w:rFonts w:ascii="Times New Roman" w:eastAsia="Times New Roman" w:hAnsi="Times New Roman" w:cs="Times New Roman"/>
                <w:color w:val="000000"/>
                <w:kern w:val="0"/>
                <w:sz w:val="26"/>
                <w:szCs w:val="26"/>
                <w:lang w:eastAsia="en-GB"/>
                <w14:ligatures w14:val="none"/>
              </w:rPr>
              <w:t>£37,347,000</w:t>
            </w:r>
          </w:p>
        </w:tc>
        <w:tc>
          <w:tcPr>
            <w:tcW w:w="1180" w:type="dxa"/>
            <w:tcBorders>
              <w:bottom w:val="double" w:sz="6" w:space="0" w:color="auto"/>
            </w:tcBorders>
            <w:shd w:val="clear" w:color="auto" w:fill="FFFFFF"/>
            <w:tcMar>
              <w:top w:w="0" w:type="dxa"/>
              <w:left w:w="108" w:type="dxa"/>
              <w:bottom w:w="0" w:type="dxa"/>
              <w:right w:w="108" w:type="dxa"/>
            </w:tcMar>
            <w:vAlign w:val="bottom"/>
            <w:hideMark/>
          </w:tcPr>
          <w:p w14:paraId="1FC53BBD" w14:textId="77777777" w:rsidR="006D4660" w:rsidRPr="00D705EC" w:rsidRDefault="006D4660" w:rsidP="006D4660">
            <w:pPr>
              <w:spacing w:after="0" w:line="240" w:lineRule="auto"/>
              <w:jc w:val="right"/>
              <w:textAlignment w:val="baseline"/>
              <w:rPr>
                <w:rFonts w:ascii="Times New Roman" w:eastAsia="Times New Roman" w:hAnsi="Times New Roman" w:cs="Times New Roman"/>
                <w:color w:val="000000"/>
                <w:kern w:val="0"/>
                <w:sz w:val="26"/>
                <w:szCs w:val="26"/>
                <w:lang w:eastAsia="en-GB"/>
                <w14:ligatures w14:val="none"/>
              </w:rPr>
            </w:pPr>
            <w:r w:rsidRPr="00D705EC">
              <w:rPr>
                <w:rFonts w:ascii="Times New Roman" w:eastAsia="Times New Roman" w:hAnsi="Times New Roman" w:cs="Times New Roman"/>
                <w:color w:val="000000"/>
                <w:kern w:val="0"/>
                <w:sz w:val="26"/>
                <w:szCs w:val="26"/>
                <w:lang w:eastAsia="en-GB"/>
                <w14:ligatures w14:val="none"/>
              </w:rPr>
              <w:t>£41,483,000</w:t>
            </w:r>
          </w:p>
        </w:tc>
      </w:tr>
    </w:tbl>
    <w:p w14:paraId="243346C9" w14:textId="77777777" w:rsidR="006D4660" w:rsidRPr="00D705EC" w:rsidRDefault="006D4660" w:rsidP="006D4660">
      <w:pPr>
        <w:shd w:val="clear" w:color="auto" w:fill="FFFFFF"/>
        <w:spacing w:after="0" w:line="240" w:lineRule="auto"/>
        <w:textAlignment w:val="baseline"/>
        <w:rPr>
          <w:rFonts w:ascii="Times New Roman" w:eastAsia="Times New Roman" w:hAnsi="Times New Roman" w:cs="Times New Roman"/>
          <w:color w:val="000000"/>
          <w:kern w:val="0"/>
          <w:sz w:val="26"/>
          <w:szCs w:val="26"/>
          <w:lang w:eastAsia="en-GB"/>
          <w14:ligatures w14:val="none"/>
        </w:rPr>
      </w:pPr>
      <w:r w:rsidRPr="00D705EC">
        <w:rPr>
          <w:rFonts w:ascii="Times New Roman" w:eastAsia="Times New Roman" w:hAnsi="Times New Roman" w:cs="Times New Roman"/>
          <w:color w:val="000000"/>
          <w:kern w:val="0"/>
          <w:sz w:val="26"/>
          <w:szCs w:val="26"/>
          <w:lang w:eastAsia="en-GB"/>
          <w14:ligatures w14:val="none"/>
        </w:rPr>
        <w:t>   </w:t>
      </w:r>
    </w:p>
    <w:p w14:paraId="5E2F4763" w14:textId="77777777" w:rsidR="006D4660" w:rsidRPr="00D705EC" w:rsidRDefault="006D4660" w:rsidP="006D4660">
      <w:pPr>
        <w:shd w:val="clear" w:color="auto" w:fill="FFFFFF"/>
        <w:spacing w:after="0" w:line="240" w:lineRule="auto"/>
        <w:textAlignment w:val="baseline"/>
        <w:rPr>
          <w:rFonts w:ascii="Times New Roman" w:eastAsia="Times New Roman" w:hAnsi="Times New Roman" w:cs="Times New Roman"/>
          <w:color w:val="000000"/>
          <w:kern w:val="0"/>
          <w:sz w:val="26"/>
          <w:szCs w:val="26"/>
          <w:lang w:eastAsia="en-GB"/>
          <w14:ligatures w14:val="none"/>
        </w:rPr>
      </w:pPr>
    </w:p>
    <w:p w14:paraId="669B0187" w14:textId="662C8980" w:rsidR="006D4660" w:rsidRPr="00D705EC" w:rsidRDefault="006D4660" w:rsidP="006D4660">
      <w:pPr>
        <w:shd w:val="clear" w:color="auto" w:fill="FFFFFF"/>
        <w:spacing w:after="0" w:line="240" w:lineRule="auto"/>
        <w:textAlignment w:val="baseline"/>
        <w:rPr>
          <w:rFonts w:ascii="Times New Roman" w:eastAsia="Times New Roman" w:hAnsi="Times New Roman" w:cs="Times New Roman"/>
          <w:color w:val="000000"/>
          <w:kern w:val="0"/>
          <w:sz w:val="26"/>
          <w:szCs w:val="26"/>
          <w:lang w:eastAsia="en-GB"/>
          <w14:ligatures w14:val="none"/>
        </w:rPr>
      </w:pPr>
      <w:r w:rsidRPr="00D705EC">
        <w:rPr>
          <w:rFonts w:ascii="Times New Roman" w:eastAsia="Times New Roman" w:hAnsi="Times New Roman" w:cs="Times New Roman"/>
          <w:color w:val="000000"/>
          <w:kern w:val="0"/>
          <w:sz w:val="26"/>
          <w:szCs w:val="26"/>
          <w:lang w:eastAsia="en-GB"/>
          <w14:ligatures w14:val="none"/>
        </w:rPr>
        <w:t xml:space="preserve"> </w:t>
      </w:r>
      <w:proofErr w:type="gramStart"/>
      <w:r w:rsidR="00B12FE4" w:rsidRPr="00D705EC">
        <w:rPr>
          <w:rFonts w:ascii="Times New Roman" w:eastAsia="Times New Roman" w:hAnsi="Times New Roman" w:cs="Times New Roman"/>
          <w:color w:val="000000"/>
          <w:kern w:val="0"/>
          <w:sz w:val="26"/>
          <w:szCs w:val="26"/>
          <w:lang w:eastAsia="en-GB"/>
          <w14:ligatures w14:val="none"/>
        </w:rPr>
        <w:t xml:space="preserve">Future </w:t>
      </w:r>
      <w:r w:rsidRPr="00D705EC">
        <w:rPr>
          <w:rFonts w:ascii="Times New Roman" w:eastAsia="Times New Roman" w:hAnsi="Times New Roman" w:cs="Times New Roman"/>
          <w:color w:val="000000"/>
          <w:kern w:val="0"/>
          <w:sz w:val="26"/>
          <w:szCs w:val="26"/>
          <w:lang w:eastAsia="en-GB"/>
          <w14:ligatures w14:val="none"/>
        </w:rPr>
        <w:t xml:space="preserve"> funding</w:t>
      </w:r>
      <w:proofErr w:type="gramEnd"/>
      <w:r w:rsidRPr="00D705EC">
        <w:rPr>
          <w:rFonts w:ascii="Times New Roman" w:eastAsia="Times New Roman" w:hAnsi="Times New Roman" w:cs="Times New Roman"/>
          <w:color w:val="000000"/>
          <w:kern w:val="0"/>
          <w:sz w:val="26"/>
          <w:szCs w:val="26"/>
          <w:lang w:eastAsia="en-GB"/>
          <w14:ligatures w14:val="none"/>
        </w:rPr>
        <w:t xml:space="preserve"> for Highways Maintenance is below</w:t>
      </w:r>
      <w:r w:rsidR="00B12FE4" w:rsidRPr="00D705EC">
        <w:rPr>
          <w:rFonts w:ascii="Times New Roman" w:eastAsia="Times New Roman" w:hAnsi="Times New Roman" w:cs="Times New Roman"/>
          <w:color w:val="000000"/>
          <w:kern w:val="0"/>
          <w:sz w:val="26"/>
          <w:szCs w:val="26"/>
          <w:lang w:eastAsia="en-GB"/>
          <w14:ligatures w14:val="none"/>
        </w:rPr>
        <w:t>:</w:t>
      </w:r>
    </w:p>
    <w:p w14:paraId="2ADBB63D" w14:textId="77777777" w:rsidR="00D47370" w:rsidRPr="00D705EC" w:rsidRDefault="00D47370" w:rsidP="006D4660">
      <w:pPr>
        <w:shd w:val="clear" w:color="auto" w:fill="FFFFFF"/>
        <w:spacing w:after="0" w:line="240" w:lineRule="auto"/>
        <w:textAlignment w:val="baseline"/>
        <w:rPr>
          <w:rFonts w:ascii="Times New Roman" w:eastAsia="Times New Roman" w:hAnsi="Times New Roman" w:cs="Times New Roman"/>
          <w:color w:val="000000"/>
          <w:kern w:val="0"/>
          <w:sz w:val="26"/>
          <w:szCs w:val="26"/>
          <w:lang w:eastAsia="en-GB"/>
          <w14:ligatures w14:val="none"/>
        </w:rPr>
      </w:pPr>
    </w:p>
    <w:p w14:paraId="5A0B8FC7" w14:textId="2DB501F7" w:rsidR="00D47370" w:rsidRPr="00D705EC" w:rsidRDefault="001E0647" w:rsidP="006D4660">
      <w:pPr>
        <w:shd w:val="clear" w:color="auto" w:fill="FFFFFF"/>
        <w:spacing w:after="0" w:line="240" w:lineRule="auto"/>
        <w:textAlignment w:val="baseline"/>
        <w:rPr>
          <w:rFonts w:ascii="Times New Roman" w:eastAsia="Times New Roman" w:hAnsi="Times New Roman" w:cs="Times New Roman"/>
          <w:b/>
          <w:bCs/>
          <w:color w:val="000000"/>
          <w:kern w:val="0"/>
          <w:sz w:val="26"/>
          <w:szCs w:val="26"/>
          <w:lang w:eastAsia="en-GB"/>
          <w14:ligatures w14:val="none"/>
        </w:rPr>
      </w:pPr>
      <w:r w:rsidRPr="00D705EC">
        <w:rPr>
          <w:rFonts w:ascii="Times New Roman" w:eastAsia="Times New Roman" w:hAnsi="Times New Roman" w:cs="Times New Roman"/>
          <w:b/>
          <w:bCs/>
          <w:color w:val="000000"/>
          <w:kern w:val="0"/>
          <w:sz w:val="26"/>
          <w:szCs w:val="26"/>
          <w:lang w:eastAsia="en-GB"/>
          <w14:ligatures w14:val="none"/>
        </w:rPr>
        <w:t xml:space="preserve">                                                                 </w:t>
      </w:r>
      <w:r w:rsidR="00B4480A" w:rsidRPr="00D705EC">
        <w:rPr>
          <w:rFonts w:ascii="Times New Roman" w:eastAsia="Times New Roman" w:hAnsi="Times New Roman" w:cs="Times New Roman"/>
          <w:b/>
          <w:bCs/>
          <w:color w:val="000000"/>
          <w:kern w:val="0"/>
          <w:sz w:val="26"/>
          <w:szCs w:val="26"/>
          <w:lang w:eastAsia="en-GB"/>
          <w14:ligatures w14:val="none"/>
        </w:rPr>
        <w:t>2026/27</w:t>
      </w:r>
      <w:r w:rsidRPr="00D705EC">
        <w:rPr>
          <w:rFonts w:ascii="Times New Roman" w:eastAsia="Times New Roman" w:hAnsi="Times New Roman" w:cs="Times New Roman"/>
          <w:b/>
          <w:bCs/>
          <w:color w:val="000000"/>
          <w:kern w:val="0"/>
          <w:sz w:val="26"/>
          <w:szCs w:val="26"/>
          <w:lang w:eastAsia="en-GB"/>
          <w14:ligatures w14:val="none"/>
        </w:rPr>
        <w:t xml:space="preserve">          </w:t>
      </w:r>
      <w:r w:rsidR="00DA67E7" w:rsidRPr="00D705EC">
        <w:rPr>
          <w:rFonts w:ascii="Times New Roman" w:eastAsia="Times New Roman" w:hAnsi="Times New Roman" w:cs="Times New Roman"/>
          <w:b/>
          <w:bCs/>
          <w:color w:val="000000"/>
          <w:kern w:val="0"/>
          <w:sz w:val="26"/>
          <w:szCs w:val="26"/>
          <w:lang w:eastAsia="en-GB"/>
          <w14:ligatures w14:val="none"/>
        </w:rPr>
        <w:t>2027/28</w:t>
      </w:r>
      <w:r w:rsidRPr="00D705EC">
        <w:rPr>
          <w:rFonts w:ascii="Times New Roman" w:eastAsia="Times New Roman" w:hAnsi="Times New Roman" w:cs="Times New Roman"/>
          <w:b/>
          <w:bCs/>
          <w:color w:val="000000"/>
          <w:kern w:val="0"/>
          <w:sz w:val="26"/>
          <w:szCs w:val="26"/>
          <w:lang w:eastAsia="en-GB"/>
          <w14:ligatures w14:val="none"/>
        </w:rPr>
        <w:t xml:space="preserve">               </w:t>
      </w:r>
      <w:r w:rsidR="00DA67E7" w:rsidRPr="00D705EC">
        <w:rPr>
          <w:rFonts w:ascii="Times New Roman" w:eastAsia="Times New Roman" w:hAnsi="Times New Roman" w:cs="Times New Roman"/>
          <w:b/>
          <w:bCs/>
          <w:color w:val="000000"/>
          <w:kern w:val="0"/>
          <w:sz w:val="26"/>
          <w:szCs w:val="26"/>
          <w:lang w:eastAsia="en-GB"/>
          <w14:ligatures w14:val="none"/>
        </w:rPr>
        <w:t>2028/29</w:t>
      </w:r>
      <w:r w:rsidRPr="00D705EC">
        <w:rPr>
          <w:rFonts w:ascii="Times New Roman" w:eastAsia="Times New Roman" w:hAnsi="Times New Roman" w:cs="Times New Roman"/>
          <w:b/>
          <w:bCs/>
          <w:color w:val="000000"/>
          <w:kern w:val="0"/>
          <w:sz w:val="26"/>
          <w:szCs w:val="26"/>
          <w:lang w:eastAsia="en-GB"/>
          <w14:ligatures w14:val="none"/>
        </w:rPr>
        <w:t xml:space="preserve">            2029/30</w:t>
      </w:r>
    </w:p>
    <w:p w14:paraId="639688BC" w14:textId="77777777" w:rsidR="006D4660" w:rsidRPr="00D705EC" w:rsidRDefault="006D4660" w:rsidP="006D4660">
      <w:pPr>
        <w:shd w:val="clear" w:color="auto" w:fill="FFFFFF"/>
        <w:spacing w:after="0" w:line="240" w:lineRule="auto"/>
        <w:textAlignment w:val="baseline"/>
        <w:rPr>
          <w:rFonts w:ascii="Times New Roman" w:eastAsia="Times New Roman" w:hAnsi="Times New Roman" w:cs="Times New Roman"/>
          <w:color w:val="000000"/>
          <w:kern w:val="0"/>
          <w:sz w:val="26"/>
          <w:szCs w:val="26"/>
          <w:lang w:eastAsia="en-GB"/>
          <w14:ligatures w14:val="none"/>
        </w:rPr>
      </w:pPr>
      <w:r w:rsidRPr="00D705EC">
        <w:rPr>
          <w:rFonts w:ascii="Times New Roman" w:eastAsia="Times New Roman" w:hAnsi="Times New Roman" w:cs="Times New Roman"/>
          <w:color w:val="000000"/>
          <w:kern w:val="0"/>
          <w:sz w:val="26"/>
          <w:szCs w:val="26"/>
          <w:lang w:eastAsia="en-GB"/>
          <w14:ligatures w14:val="none"/>
        </w:rPr>
        <w:t> </w:t>
      </w:r>
    </w:p>
    <w:tbl>
      <w:tblPr>
        <w:tblW w:w="9720" w:type="dxa"/>
        <w:tblInd w:w="500" w:type="dxa"/>
        <w:tblCellMar>
          <w:left w:w="0" w:type="dxa"/>
          <w:right w:w="0" w:type="dxa"/>
        </w:tblCellMar>
        <w:tblLook w:val="04A0" w:firstRow="1" w:lastRow="0" w:firstColumn="1" w:lastColumn="0" w:noHBand="0" w:noVBand="1"/>
      </w:tblPr>
      <w:tblGrid>
        <w:gridCol w:w="3656"/>
        <w:gridCol w:w="1516"/>
        <w:gridCol w:w="1516"/>
        <w:gridCol w:w="1516"/>
        <w:gridCol w:w="1516"/>
      </w:tblGrid>
      <w:tr w:rsidR="006D4660" w:rsidRPr="00D705EC" w14:paraId="55288074" w14:textId="77777777" w:rsidTr="00E30B79">
        <w:trPr>
          <w:trHeight w:val="300"/>
        </w:trPr>
        <w:tc>
          <w:tcPr>
            <w:tcW w:w="3656" w:type="dxa"/>
            <w:tcMar>
              <w:top w:w="0" w:type="dxa"/>
              <w:left w:w="108" w:type="dxa"/>
              <w:bottom w:w="0" w:type="dxa"/>
              <w:right w:w="108" w:type="dxa"/>
            </w:tcMar>
            <w:vAlign w:val="bottom"/>
            <w:hideMark/>
          </w:tcPr>
          <w:p w14:paraId="5294CCB6" w14:textId="36CB92E3" w:rsidR="006D4660" w:rsidRPr="00D705EC" w:rsidRDefault="006D4660" w:rsidP="00D47370">
            <w:pPr>
              <w:spacing w:after="0" w:line="240" w:lineRule="auto"/>
              <w:textAlignment w:val="baseline"/>
              <w:rPr>
                <w:rFonts w:ascii="Times New Roman" w:eastAsia="Times New Roman" w:hAnsi="Times New Roman" w:cs="Times New Roman"/>
                <w:color w:val="000000"/>
                <w:kern w:val="0"/>
                <w:sz w:val="26"/>
                <w:szCs w:val="26"/>
                <w:lang w:eastAsia="en-GB"/>
                <w14:ligatures w14:val="none"/>
              </w:rPr>
            </w:pPr>
            <w:r w:rsidRPr="00D705EC">
              <w:rPr>
                <w:rFonts w:ascii="Times New Roman" w:eastAsia="Times New Roman" w:hAnsi="Times New Roman" w:cs="Times New Roman"/>
                <w:color w:val="242424"/>
                <w:kern w:val="0"/>
                <w:sz w:val="26"/>
                <w:szCs w:val="26"/>
                <w:bdr w:val="none" w:sz="0" w:space="0" w:color="auto" w:frame="1"/>
                <w:lang w:eastAsia="en-GB"/>
                <w14:ligatures w14:val="none"/>
              </w:rPr>
              <w:t></w:t>
            </w:r>
            <w:r w:rsidRPr="00D705EC">
              <w:rPr>
                <w:rFonts w:ascii="Times New Roman" w:eastAsia="Times New Roman" w:hAnsi="Times New Roman" w:cs="Times New Roman"/>
                <w:color w:val="000000"/>
                <w:kern w:val="0"/>
                <w:sz w:val="26"/>
                <w:szCs w:val="26"/>
                <w:lang w:eastAsia="en-GB"/>
                <w14:ligatures w14:val="none"/>
              </w:rPr>
              <w:t>TOTAL</w:t>
            </w:r>
          </w:p>
        </w:tc>
        <w:tc>
          <w:tcPr>
            <w:tcW w:w="1516" w:type="dxa"/>
            <w:tcMar>
              <w:top w:w="0" w:type="dxa"/>
              <w:left w:w="108" w:type="dxa"/>
              <w:bottom w:w="0" w:type="dxa"/>
              <w:right w:w="108" w:type="dxa"/>
            </w:tcMar>
            <w:vAlign w:val="bottom"/>
            <w:hideMark/>
          </w:tcPr>
          <w:p w14:paraId="317E506A" w14:textId="77777777" w:rsidR="006D4660" w:rsidRPr="00D705EC" w:rsidRDefault="006D4660" w:rsidP="00D47370">
            <w:pPr>
              <w:spacing w:after="0" w:line="240" w:lineRule="auto"/>
              <w:jc w:val="center"/>
              <w:textAlignment w:val="baseline"/>
              <w:rPr>
                <w:rFonts w:ascii="Times New Roman" w:eastAsia="Times New Roman" w:hAnsi="Times New Roman" w:cs="Times New Roman"/>
                <w:color w:val="000000"/>
                <w:kern w:val="0"/>
                <w:sz w:val="26"/>
                <w:szCs w:val="26"/>
                <w:lang w:eastAsia="en-GB"/>
                <w14:ligatures w14:val="none"/>
              </w:rPr>
            </w:pPr>
            <w:r w:rsidRPr="00D705EC">
              <w:rPr>
                <w:rFonts w:ascii="Times New Roman" w:eastAsia="Times New Roman" w:hAnsi="Times New Roman" w:cs="Times New Roman"/>
                <w:color w:val="000000"/>
                <w:kern w:val="0"/>
                <w:sz w:val="26"/>
                <w:szCs w:val="26"/>
                <w:lang w:eastAsia="en-GB"/>
                <w14:ligatures w14:val="none"/>
              </w:rPr>
              <w:t>£38,375,000</w:t>
            </w:r>
          </w:p>
        </w:tc>
        <w:tc>
          <w:tcPr>
            <w:tcW w:w="1516" w:type="dxa"/>
            <w:tcMar>
              <w:top w:w="0" w:type="dxa"/>
              <w:left w:w="108" w:type="dxa"/>
              <w:bottom w:w="0" w:type="dxa"/>
              <w:right w:w="108" w:type="dxa"/>
            </w:tcMar>
            <w:vAlign w:val="bottom"/>
            <w:hideMark/>
          </w:tcPr>
          <w:p w14:paraId="55DFB45E" w14:textId="77777777" w:rsidR="006D4660" w:rsidRPr="00D705EC" w:rsidRDefault="006D4660" w:rsidP="006D4660">
            <w:pPr>
              <w:spacing w:after="0" w:line="240" w:lineRule="auto"/>
              <w:jc w:val="right"/>
              <w:textAlignment w:val="baseline"/>
              <w:rPr>
                <w:rFonts w:ascii="Times New Roman" w:eastAsia="Times New Roman" w:hAnsi="Times New Roman" w:cs="Times New Roman"/>
                <w:color w:val="000000"/>
                <w:kern w:val="0"/>
                <w:sz w:val="26"/>
                <w:szCs w:val="26"/>
                <w:lang w:eastAsia="en-GB"/>
                <w14:ligatures w14:val="none"/>
              </w:rPr>
            </w:pPr>
            <w:r w:rsidRPr="00D705EC">
              <w:rPr>
                <w:rFonts w:ascii="Times New Roman" w:eastAsia="Times New Roman" w:hAnsi="Times New Roman" w:cs="Times New Roman"/>
                <w:color w:val="000000"/>
                <w:kern w:val="0"/>
                <w:sz w:val="26"/>
                <w:szCs w:val="26"/>
                <w:lang w:eastAsia="en-GB"/>
                <w14:ligatures w14:val="none"/>
              </w:rPr>
              <w:t>£43,682,843</w:t>
            </w:r>
          </w:p>
        </w:tc>
        <w:tc>
          <w:tcPr>
            <w:tcW w:w="1516" w:type="dxa"/>
            <w:tcMar>
              <w:top w:w="0" w:type="dxa"/>
              <w:left w:w="108" w:type="dxa"/>
              <w:bottom w:w="0" w:type="dxa"/>
              <w:right w:w="108" w:type="dxa"/>
            </w:tcMar>
            <w:vAlign w:val="bottom"/>
            <w:hideMark/>
          </w:tcPr>
          <w:p w14:paraId="02176D64" w14:textId="77777777" w:rsidR="006D4660" w:rsidRPr="00D705EC" w:rsidRDefault="006D4660" w:rsidP="006D4660">
            <w:pPr>
              <w:spacing w:after="0" w:line="240" w:lineRule="auto"/>
              <w:jc w:val="right"/>
              <w:textAlignment w:val="baseline"/>
              <w:rPr>
                <w:rFonts w:ascii="Times New Roman" w:eastAsia="Times New Roman" w:hAnsi="Times New Roman" w:cs="Times New Roman"/>
                <w:color w:val="000000"/>
                <w:kern w:val="0"/>
                <w:sz w:val="26"/>
                <w:szCs w:val="26"/>
                <w:lang w:eastAsia="en-GB"/>
                <w14:ligatures w14:val="none"/>
              </w:rPr>
            </w:pPr>
            <w:r w:rsidRPr="00D705EC">
              <w:rPr>
                <w:rFonts w:ascii="Times New Roman" w:eastAsia="Times New Roman" w:hAnsi="Times New Roman" w:cs="Times New Roman"/>
                <w:color w:val="000000"/>
                <w:kern w:val="0"/>
                <w:sz w:val="26"/>
                <w:szCs w:val="26"/>
                <w:lang w:eastAsia="en-GB"/>
                <w14:ligatures w14:val="none"/>
              </w:rPr>
              <w:t>£46,823,843</w:t>
            </w:r>
          </w:p>
        </w:tc>
        <w:tc>
          <w:tcPr>
            <w:tcW w:w="1516" w:type="dxa"/>
            <w:tcMar>
              <w:top w:w="0" w:type="dxa"/>
              <w:left w:w="108" w:type="dxa"/>
              <w:bottom w:w="0" w:type="dxa"/>
              <w:right w:w="108" w:type="dxa"/>
            </w:tcMar>
            <w:vAlign w:val="bottom"/>
            <w:hideMark/>
          </w:tcPr>
          <w:p w14:paraId="57CC56BD" w14:textId="77777777" w:rsidR="006D4660" w:rsidRPr="00D705EC" w:rsidRDefault="006D4660" w:rsidP="006D4660">
            <w:pPr>
              <w:spacing w:after="0" w:line="240" w:lineRule="auto"/>
              <w:jc w:val="right"/>
              <w:textAlignment w:val="baseline"/>
              <w:rPr>
                <w:rFonts w:ascii="Times New Roman" w:eastAsia="Times New Roman" w:hAnsi="Times New Roman" w:cs="Times New Roman"/>
                <w:color w:val="000000"/>
                <w:kern w:val="0"/>
                <w:sz w:val="26"/>
                <w:szCs w:val="26"/>
                <w:lang w:eastAsia="en-GB"/>
                <w14:ligatures w14:val="none"/>
              </w:rPr>
            </w:pPr>
            <w:r w:rsidRPr="00D705EC">
              <w:rPr>
                <w:rFonts w:ascii="Times New Roman" w:eastAsia="Times New Roman" w:hAnsi="Times New Roman" w:cs="Times New Roman"/>
                <w:color w:val="000000"/>
                <w:kern w:val="0"/>
                <w:sz w:val="26"/>
                <w:szCs w:val="26"/>
                <w:lang w:eastAsia="en-GB"/>
                <w14:ligatures w14:val="none"/>
              </w:rPr>
              <w:t>£47,813,642</w:t>
            </w:r>
          </w:p>
        </w:tc>
      </w:tr>
      <w:tr w:rsidR="00E30B79" w:rsidRPr="00D705EC" w14:paraId="6FF48ABD" w14:textId="77777777" w:rsidTr="00E30B79">
        <w:trPr>
          <w:trHeight w:val="300"/>
        </w:trPr>
        <w:tc>
          <w:tcPr>
            <w:tcW w:w="3656" w:type="dxa"/>
            <w:tcMar>
              <w:top w:w="0" w:type="dxa"/>
              <w:left w:w="108" w:type="dxa"/>
              <w:bottom w:w="0" w:type="dxa"/>
              <w:right w:w="108" w:type="dxa"/>
            </w:tcMar>
            <w:vAlign w:val="bottom"/>
          </w:tcPr>
          <w:p w14:paraId="59C39337" w14:textId="77777777" w:rsidR="00E30B79" w:rsidRPr="00D705EC" w:rsidRDefault="00E30B79" w:rsidP="00D47370">
            <w:pPr>
              <w:spacing w:after="0" w:line="240" w:lineRule="auto"/>
              <w:textAlignment w:val="baseline"/>
              <w:rPr>
                <w:rFonts w:ascii="Times New Roman" w:eastAsia="Times New Roman" w:hAnsi="Times New Roman" w:cs="Times New Roman"/>
                <w:color w:val="242424"/>
                <w:kern w:val="0"/>
                <w:sz w:val="26"/>
                <w:szCs w:val="26"/>
                <w:bdr w:val="none" w:sz="0" w:space="0" w:color="auto" w:frame="1"/>
                <w:lang w:eastAsia="en-GB"/>
                <w14:ligatures w14:val="none"/>
              </w:rPr>
            </w:pPr>
          </w:p>
        </w:tc>
        <w:tc>
          <w:tcPr>
            <w:tcW w:w="1516" w:type="dxa"/>
            <w:tcBorders>
              <w:bottom w:val="double" w:sz="6" w:space="0" w:color="auto"/>
            </w:tcBorders>
            <w:tcMar>
              <w:top w:w="0" w:type="dxa"/>
              <w:left w:w="108" w:type="dxa"/>
              <w:bottom w:w="0" w:type="dxa"/>
              <w:right w:w="108" w:type="dxa"/>
            </w:tcMar>
            <w:vAlign w:val="bottom"/>
          </w:tcPr>
          <w:p w14:paraId="3EF37A79" w14:textId="77777777" w:rsidR="00E30B79" w:rsidRPr="00D705EC" w:rsidRDefault="00E30B79" w:rsidP="00D47370">
            <w:pPr>
              <w:spacing w:after="0" w:line="240" w:lineRule="auto"/>
              <w:jc w:val="center"/>
              <w:textAlignment w:val="baseline"/>
              <w:rPr>
                <w:rFonts w:ascii="Times New Roman" w:eastAsia="Times New Roman" w:hAnsi="Times New Roman" w:cs="Times New Roman"/>
                <w:color w:val="000000"/>
                <w:kern w:val="0"/>
                <w:sz w:val="26"/>
                <w:szCs w:val="26"/>
                <w:lang w:eastAsia="en-GB"/>
                <w14:ligatures w14:val="none"/>
              </w:rPr>
            </w:pPr>
          </w:p>
        </w:tc>
        <w:tc>
          <w:tcPr>
            <w:tcW w:w="1516" w:type="dxa"/>
            <w:tcBorders>
              <w:bottom w:val="double" w:sz="6" w:space="0" w:color="auto"/>
            </w:tcBorders>
            <w:tcMar>
              <w:top w:w="0" w:type="dxa"/>
              <w:left w:w="108" w:type="dxa"/>
              <w:bottom w:w="0" w:type="dxa"/>
              <w:right w:w="108" w:type="dxa"/>
            </w:tcMar>
            <w:vAlign w:val="bottom"/>
          </w:tcPr>
          <w:p w14:paraId="1DAE5777" w14:textId="77777777" w:rsidR="00E30B79" w:rsidRPr="00D705EC" w:rsidRDefault="00E30B79" w:rsidP="006D4660">
            <w:pPr>
              <w:spacing w:after="0" w:line="240" w:lineRule="auto"/>
              <w:jc w:val="right"/>
              <w:textAlignment w:val="baseline"/>
              <w:rPr>
                <w:rFonts w:ascii="Times New Roman" w:eastAsia="Times New Roman" w:hAnsi="Times New Roman" w:cs="Times New Roman"/>
                <w:color w:val="000000"/>
                <w:kern w:val="0"/>
                <w:sz w:val="26"/>
                <w:szCs w:val="26"/>
                <w:lang w:eastAsia="en-GB"/>
                <w14:ligatures w14:val="none"/>
              </w:rPr>
            </w:pPr>
          </w:p>
        </w:tc>
        <w:tc>
          <w:tcPr>
            <w:tcW w:w="1516" w:type="dxa"/>
            <w:tcBorders>
              <w:bottom w:val="double" w:sz="6" w:space="0" w:color="auto"/>
            </w:tcBorders>
            <w:tcMar>
              <w:top w:w="0" w:type="dxa"/>
              <w:left w:w="108" w:type="dxa"/>
              <w:bottom w:w="0" w:type="dxa"/>
              <w:right w:w="108" w:type="dxa"/>
            </w:tcMar>
            <w:vAlign w:val="bottom"/>
          </w:tcPr>
          <w:p w14:paraId="445E2C19" w14:textId="77777777" w:rsidR="00E30B79" w:rsidRPr="00D705EC" w:rsidRDefault="00E30B79" w:rsidP="006D4660">
            <w:pPr>
              <w:spacing w:after="0" w:line="240" w:lineRule="auto"/>
              <w:jc w:val="right"/>
              <w:textAlignment w:val="baseline"/>
              <w:rPr>
                <w:rFonts w:ascii="Times New Roman" w:eastAsia="Times New Roman" w:hAnsi="Times New Roman" w:cs="Times New Roman"/>
                <w:color w:val="000000"/>
                <w:kern w:val="0"/>
                <w:sz w:val="26"/>
                <w:szCs w:val="26"/>
                <w:lang w:eastAsia="en-GB"/>
                <w14:ligatures w14:val="none"/>
              </w:rPr>
            </w:pPr>
          </w:p>
        </w:tc>
        <w:tc>
          <w:tcPr>
            <w:tcW w:w="1516" w:type="dxa"/>
            <w:tcBorders>
              <w:bottom w:val="double" w:sz="6" w:space="0" w:color="auto"/>
            </w:tcBorders>
            <w:tcMar>
              <w:top w:w="0" w:type="dxa"/>
              <w:left w:w="108" w:type="dxa"/>
              <w:bottom w:w="0" w:type="dxa"/>
              <w:right w:w="108" w:type="dxa"/>
            </w:tcMar>
            <w:vAlign w:val="bottom"/>
          </w:tcPr>
          <w:p w14:paraId="6BCE99F0" w14:textId="77777777" w:rsidR="00E30B79" w:rsidRPr="00D705EC" w:rsidRDefault="00E30B79" w:rsidP="006D4660">
            <w:pPr>
              <w:spacing w:after="0" w:line="240" w:lineRule="auto"/>
              <w:jc w:val="right"/>
              <w:textAlignment w:val="baseline"/>
              <w:rPr>
                <w:rFonts w:ascii="Times New Roman" w:eastAsia="Times New Roman" w:hAnsi="Times New Roman" w:cs="Times New Roman"/>
                <w:color w:val="000000"/>
                <w:kern w:val="0"/>
                <w:sz w:val="26"/>
                <w:szCs w:val="26"/>
                <w:lang w:eastAsia="en-GB"/>
                <w14:ligatures w14:val="none"/>
              </w:rPr>
            </w:pPr>
          </w:p>
        </w:tc>
      </w:tr>
    </w:tbl>
    <w:p w14:paraId="0DD4D349" w14:textId="77777777" w:rsidR="006D4660" w:rsidRPr="00D705EC" w:rsidRDefault="006D4660" w:rsidP="006D4660">
      <w:pPr>
        <w:shd w:val="clear" w:color="auto" w:fill="FFFFFF"/>
        <w:spacing w:after="0" w:line="240" w:lineRule="auto"/>
        <w:textAlignment w:val="baseline"/>
        <w:rPr>
          <w:rFonts w:ascii="Times New Roman" w:eastAsia="Times New Roman" w:hAnsi="Times New Roman" w:cs="Times New Roman"/>
          <w:color w:val="000000"/>
          <w:kern w:val="0"/>
          <w:sz w:val="26"/>
          <w:szCs w:val="26"/>
          <w:lang w:eastAsia="en-GB"/>
          <w14:ligatures w14:val="none"/>
        </w:rPr>
      </w:pPr>
    </w:p>
    <w:p w14:paraId="38BA55A3" w14:textId="77777777" w:rsidR="006D4660" w:rsidRPr="00D705EC" w:rsidRDefault="006D4660" w:rsidP="006D4660">
      <w:pPr>
        <w:shd w:val="clear" w:color="auto" w:fill="FFFFFF"/>
        <w:spacing w:after="0" w:line="240" w:lineRule="auto"/>
        <w:textAlignment w:val="baseline"/>
        <w:rPr>
          <w:rFonts w:ascii="Times New Roman" w:eastAsia="Times New Roman" w:hAnsi="Times New Roman" w:cs="Times New Roman"/>
          <w:color w:val="000000"/>
          <w:kern w:val="0"/>
          <w:sz w:val="26"/>
          <w:szCs w:val="26"/>
          <w:lang w:eastAsia="en-GB"/>
          <w14:ligatures w14:val="none"/>
        </w:rPr>
      </w:pPr>
    </w:p>
    <w:p w14:paraId="48F23683" w14:textId="3D6A0B7B" w:rsidR="00080220" w:rsidRDefault="00E30B79" w:rsidP="006475B2">
      <w:pPr>
        <w:shd w:val="clear" w:color="auto" w:fill="FFFFFF"/>
        <w:spacing w:after="300" w:line="332" w:lineRule="atLeast"/>
        <w:rPr>
          <w:rFonts w:ascii="Times New Roman" w:eastAsia="Times New Roman" w:hAnsi="Times New Roman" w:cs="Times New Roman"/>
          <w:b/>
          <w:bCs/>
          <w:color w:val="333333"/>
          <w:kern w:val="0"/>
          <w:sz w:val="26"/>
          <w:szCs w:val="26"/>
          <w:lang w:eastAsia="en-GB"/>
          <w14:ligatures w14:val="none"/>
        </w:rPr>
      </w:pPr>
      <w:r>
        <w:rPr>
          <w:rFonts w:ascii="Times New Roman" w:eastAsia="Times New Roman" w:hAnsi="Times New Roman" w:cs="Times New Roman"/>
          <w:b/>
          <w:bCs/>
          <w:color w:val="333333"/>
          <w:kern w:val="0"/>
          <w:sz w:val="26"/>
          <w:szCs w:val="26"/>
          <w:lang w:eastAsia="en-GB"/>
          <w14:ligatures w14:val="none"/>
        </w:rPr>
        <w:t>Gerry Murray</w:t>
      </w:r>
    </w:p>
    <w:p w14:paraId="527E469E" w14:textId="7A9176E9" w:rsidR="00E30B79" w:rsidRPr="00D705EC" w:rsidRDefault="00EB58E8" w:rsidP="006475B2">
      <w:pPr>
        <w:shd w:val="clear" w:color="auto" w:fill="FFFFFF"/>
        <w:spacing w:after="300" w:line="332" w:lineRule="atLeast"/>
        <w:rPr>
          <w:rFonts w:ascii="Times New Roman" w:eastAsia="Times New Roman" w:hAnsi="Times New Roman" w:cs="Times New Roman"/>
          <w:b/>
          <w:bCs/>
          <w:color w:val="333333"/>
          <w:kern w:val="0"/>
          <w:sz w:val="26"/>
          <w:szCs w:val="26"/>
          <w:lang w:eastAsia="en-GB"/>
          <w14:ligatures w14:val="none"/>
        </w:rPr>
      </w:pPr>
      <w:r>
        <w:rPr>
          <w:rFonts w:ascii="Times New Roman" w:eastAsia="Times New Roman" w:hAnsi="Times New Roman" w:cs="Times New Roman"/>
          <w:b/>
          <w:bCs/>
          <w:color w:val="333333"/>
          <w:kern w:val="0"/>
          <w:sz w:val="26"/>
          <w:szCs w:val="26"/>
          <w:lang w:eastAsia="en-GB"/>
          <w14:ligatures w14:val="none"/>
        </w:rPr>
        <w:t>March 2026</w:t>
      </w:r>
    </w:p>
    <w:p w14:paraId="5492CDB7" w14:textId="77777777" w:rsidR="00F042C4" w:rsidRPr="00D705EC" w:rsidRDefault="00F042C4" w:rsidP="00F042C4">
      <w:pPr>
        <w:rPr>
          <w:rFonts w:ascii="Times New Roman" w:hAnsi="Times New Roman" w:cs="Times New Roman"/>
          <w:sz w:val="26"/>
          <w:szCs w:val="26"/>
        </w:rPr>
      </w:pPr>
    </w:p>
    <w:p w14:paraId="365AC8DB" w14:textId="77777777" w:rsidR="009E272A" w:rsidRPr="00F042C4" w:rsidRDefault="009E272A"/>
    <w:sectPr w:rsidR="009E272A" w:rsidRPr="00F042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2C4"/>
    <w:rsid w:val="00023641"/>
    <w:rsid w:val="00027F99"/>
    <w:rsid w:val="000319B5"/>
    <w:rsid w:val="0005177B"/>
    <w:rsid w:val="000573F4"/>
    <w:rsid w:val="00060340"/>
    <w:rsid w:val="0006698C"/>
    <w:rsid w:val="00080220"/>
    <w:rsid w:val="000A143B"/>
    <w:rsid w:val="000E2F24"/>
    <w:rsid w:val="000F1035"/>
    <w:rsid w:val="0010654F"/>
    <w:rsid w:val="00110632"/>
    <w:rsid w:val="00117CF0"/>
    <w:rsid w:val="00130620"/>
    <w:rsid w:val="00160366"/>
    <w:rsid w:val="00187899"/>
    <w:rsid w:val="001C0653"/>
    <w:rsid w:val="001E0583"/>
    <w:rsid w:val="001E0647"/>
    <w:rsid w:val="001F4952"/>
    <w:rsid w:val="0021669F"/>
    <w:rsid w:val="002254BB"/>
    <w:rsid w:val="00246B60"/>
    <w:rsid w:val="00253FDF"/>
    <w:rsid w:val="002933BD"/>
    <w:rsid w:val="00296198"/>
    <w:rsid w:val="002D0036"/>
    <w:rsid w:val="002D493F"/>
    <w:rsid w:val="002E5167"/>
    <w:rsid w:val="00303F53"/>
    <w:rsid w:val="00305EEB"/>
    <w:rsid w:val="003116B9"/>
    <w:rsid w:val="0032270F"/>
    <w:rsid w:val="003541E1"/>
    <w:rsid w:val="00355DC4"/>
    <w:rsid w:val="00363766"/>
    <w:rsid w:val="00387E39"/>
    <w:rsid w:val="003D531B"/>
    <w:rsid w:val="003E4F46"/>
    <w:rsid w:val="003F2725"/>
    <w:rsid w:val="004041A1"/>
    <w:rsid w:val="004168F2"/>
    <w:rsid w:val="0042396E"/>
    <w:rsid w:val="00436BB0"/>
    <w:rsid w:val="004516F5"/>
    <w:rsid w:val="004B4D72"/>
    <w:rsid w:val="004C3B5C"/>
    <w:rsid w:val="004F7190"/>
    <w:rsid w:val="00525C3B"/>
    <w:rsid w:val="00554C92"/>
    <w:rsid w:val="005A48D9"/>
    <w:rsid w:val="005E4C6F"/>
    <w:rsid w:val="00600051"/>
    <w:rsid w:val="00610C4F"/>
    <w:rsid w:val="006475B2"/>
    <w:rsid w:val="006515FB"/>
    <w:rsid w:val="00654958"/>
    <w:rsid w:val="00666706"/>
    <w:rsid w:val="00666A5D"/>
    <w:rsid w:val="00670938"/>
    <w:rsid w:val="00677C8D"/>
    <w:rsid w:val="0068368D"/>
    <w:rsid w:val="006B7119"/>
    <w:rsid w:val="006C348B"/>
    <w:rsid w:val="006D4660"/>
    <w:rsid w:val="007004E8"/>
    <w:rsid w:val="0073355C"/>
    <w:rsid w:val="00735F76"/>
    <w:rsid w:val="0079564B"/>
    <w:rsid w:val="007A0DAC"/>
    <w:rsid w:val="007B1087"/>
    <w:rsid w:val="00817DCC"/>
    <w:rsid w:val="00820B02"/>
    <w:rsid w:val="00843715"/>
    <w:rsid w:val="00856641"/>
    <w:rsid w:val="008A1712"/>
    <w:rsid w:val="008E5F4A"/>
    <w:rsid w:val="008E7721"/>
    <w:rsid w:val="00912621"/>
    <w:rsid w:val="00963384"/>
    <w:rsid w:val="00971883"/>
    <w:rsid w:val="00981775"/>
    <w:rsid w:val="00984924"/>
    <w:rsid w:val="009922DF"/>
    <w:rsid w:val="00994636"/>
    <w:rsid w:val="009A1CA6"/>
    <w:rsid w:val="009C6D17"/>
    <w:rsid w:val="009E272A"/>
    <w:rsid w:val="009E66AB"/>
    <w:rsid w:val="009E7644"/>
    <w:rsid w:val="00A17DEC"/>
    <w:rsid w:val="00A23729"/>
    <w:rsid w:val="00A32FE6"/>
    <w:rsid w:val="00A35327"/>
    <w:rsid w:val="00A415DF"/>
    <w:rsid w:val="00A6122A"/>
    <w:rsid w:val="00A672C6"/>
    <w:rsid w:val="00AB0EC2"/>
    <w:rsid w:val="00AC3A26"/>
    <w:rsid w:val="00AD0B1C"/>
    <w:rsid w:val="00AD20FB"/>
    <w:rsid w:val="00AF201A"/>
    <w:rsid w:val="00AF38A2"/>
    <w:rsid w:val="00B12FE4"/>
    <w:rsid w:val="00B25193"/>
    <w:rsid w:val="00B4184E"/>
    <w:rsid w:val="00B42473"/>
    <w:rsid w:val="00B4480A"/>
    <w:rsid w:val="00B867DF"/>
    <w:rsid w:val="00B91773"/>
    <w:rsid w:val="00C1367B"/>
    <w:rsid w:val="00C20CE4"/>
    <w:rsid w:val="00C25293"/>
    <w:rsid w:val="00C3424D"/>
    <w:rsid w:val="00C447B0"/>
    <w:rsid w:val="00C52E72"/>
    <w:rsid w:val="00C67C21"/>
    <w:rsid w:val="00C77911"/>
    <w:rsid w:val="00C90CCD"/>
    <w:rsid w:val="00C970F9"/>
    <w:rsid w:val="00CA2F56"/>
    <w:rsid w:val="00CC1B62"/>
    <w:rsid w:val="00CC1C2B"/>
    <w:rsid w:val="00CD5B9D"/>
    <w:rsid w:val="00CE3F26"/>
    <w:rsid w:val="00CF3682"/>
    <w:rsid w:val="00D16556"/>
    <w:rsid w:val="00D47370"/>
    <w:rsid w:val="00D56B4B"/>
    <w:rsid w:val="00D63809"/>
    <w:rsid w:val="00D705EC"/>
    <w:rsid w:val="00D8011E"/>
    <w:rsid w:val="00D8239E"/>
    <w:rsid w:val="00D93F1A"/>
    <w:rsid w:val="00D9515D"/>
    <w:rsid w:val="00DA0C29"/>
    <w:rsid w:val="00DA67E7"/>
    <w:rsid w:val="00DB4C07"/>
    <w:rsid w:val="00DB7343"/>
    <w:rsid w:val="00DC318F"/>
    <w:rsid w:val="00DD0BEF"/>
    <w:rsid w:val="00DE0513"/>
    <w:rsid w:val="00DF200A"/>
    <w:rsid w:val="00E037BC"/>
    <w:rsid w:val="00E26910"/>
    <w:rsid w:val="00E30B79"/>
    <w:rsid w:val="00E61E15"/>
    <w:rsid w:val="00EB58E8"/>
    <w:rsid w:val="00EC6E85"/>
    <w:rsid w:val="00EE4934"/>
    <w:rsid w:val="00F042C4"/>
    <w:rsid w:val="00F05742"/>
    <w:rsid w:val="00F35F5C"/>
    <w:rsid w:val="00F53558"/>
    <w:rsid w:val="00F61999"/>
    <w:rsid w:val="00F71C61"/>
    <w:rsid w:val="00F97D47"/>
    <w:rsid w:val="00FB2CB0"/>
    <w:rsid w:val="00FB5FA1"/>
    <w:rsid w:val="00FD46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99541"/>
  <w15:chartTrackingRefBased/>
  <w15:docId w15:val="{36D3CAAE-2638-4C47-AA08-6EB7CEAF7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42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42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42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42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42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42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42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42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42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42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42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42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42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42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42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42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42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42C4"/>
    <w:rPr>
      <w:rFonts w:eastAsiaTheme="majorEastAsia" w:cstheme="majorBidi"/>
      <w:color w:val="272727" w:themeColor="text1" w:themeTint="D8"/>
    </w:rPr>
  </w:style>
  <w:style w:type="paragraph" w:styleId="Title">
    <w:name w:val="Title"/>
    <w:basedOn w:val="Normal"/>
    <w:next w:val="Normal"/>
    <w:link w:val="TitleChar"/>
    <w:uiPriority w:val="10"/>
    <w:qFormat/>
    <w:rsid w:val="00F042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42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42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42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42C4"/>
    <w:pPr>
      <w:spacing w:before="160"/>
      <w:jc w:val="center"/>
    </w:pPr>
    <w:rPr>
      <w:i/>
      <w:iCs/>
      <w:color w:val="404040" w:themeColor="text1" w:themeTint="BF"/>
    </w:rPr>
  </w:style>
  <w:style w:type="character" w:customStyle="1" w:styleId="QuoteChar">
    <w:name w:val="Quote Char"/>
    <w:basedOn w:val="DefaultParagraphFont"/>
    <w:link w:val="Quote"/>
    <w:uiPriority w:val="29"/>
    <w:rsid w:val="00F042C4"/>
    <w:rPr>
      <w:i/>
      <w:iCs/>
      <w:color w:val="404040" w:themeColor="text1" w:themeTint="BF"/>
    </w:rPr>
  </w:style>
  <w:style w:type="paragraph" w:styleId="ListParagraph">
    <w:name w:val="List Paragraph"/>
    <w:basedOn w:val="Normal"/>
    <w:uiPriority w:val="34"/>
    <w:qFormat/>
    <w:rsid w:val="00F042C4"/>
    <w:pPr>
      <w:ind w:left="720"/>
      <w:contextualSpacing/>
    </w:pPr>
  </w:style>
  <w:style w:type="character" w:styleId="IntenseEmphasis">
    <w:name w:val="Intense Emphasis"/>
    <w:basedOn w:val="DefaultParagraphFont"/>
    <w:uiPriority w:val="21"/>
    <w:qFormat/>
    <w:rsid w:val="00F042C4"/>
    <w:rPr>
      <w:i/>
      <w:iCs/>
      <w:color w:val="0F4761" w:themeColor="accent1" w:themeShade="BF"/>
    </w:rPr>
  </w:style>
  <w:style w:type="paragraph" w:styleId="IntenseQuote">
    <w:name w:val="Intense Quote"/>
    <w:basedOn w:val="Normal"/>
    <w:next w:val="Normal"/>
    <w:link w:val="IntenseQuoteChar"/>
    <w:uiPriority w:val="30"/>
    <w:qFormat/>
    <w:rsid w:val="00F042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42C4"/>
    <w:rPr>
      <w:i/>
      <w:iCs/>
      <w:color w:val="0F4761" w:themeColor="accent1" w:themeShade="BF"/>
    </w:rPr>
  </w:style>
  <w:style w:type="character" w:styleId="IntenseReference">
    <w:name w:val="Intense Reference"/>
    <w:basedOn w:val="DefaultParagraphFont"/>
    <w:uiPriority w:val="32"/>
    <w:qFormat/>
    <w:rsid w:val="00F042C4"/>
    <w:rPr>
      <w:b/>
      <w:bCs/>
      <w:smallCaps/>
      <w:color w:val="0F4761" w:themeColor="accent1" w:themeShade="BF"/>
      <w:spacing w:val="5"/>
    </w:rPr>
  </w:style>
  <w:style w:type="paragraph" w:styleId="NormalWeb">
    <w:name w:val="Normal (Web)"/>
    <w:basedOn w:val="Normal"/>
    <w:uiPriority w:val="99"/>
    <w:semiHidden/>
    <w:unhideWhenUsed/>
    <w:rsid w:val="00666A5D"/>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1191</Words>
  <Characters>5980</Characters>
  <Application>Microsoft Office Word</Application>
  <DocSecurity>0</DocSecurity>
  <Lines>175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Gerry</dc:creator>
  <cp:keywords/>
  <dc:description/>
  <cp:lastModifiedBy>Murray, Gerry</cp:lastModifiedBy>
  <cp:revision>2</cp:revision>
  <dcterms:created xsi:type="dcterms:W3CDTF">2026-03-02T11:48:00Z</dcterms:created>
  <dcterms:modified xsi:type="dcterms:W3CDTF">2026-03-02T11:48:00Z</dcterms:modified>
</cp:coreProperties>
</file>