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B3B95" w14:textId="77777777" w:rsidR="007C1EDD" w:rsidRPr="007C1EDD" w:rsidRDefault="007C1EDD" w:rsidP="007C1EDD">
      <w:pPr>
        <w:pStyle w:val="paragraph"/>
        <w:spacing w:before="0" w:beforeAutospacing="0" w:after="0" w:afterAutospacing="0"/>
        <w:textAlignment w:val="baseline"/>
        <w:rPr>
          <w:rFonts w:ascii="Segoe UI" w:hAnsi="Segoe UI" w:cs="Segoe UI"/>
          <w:sz w:val="18"/>
          <w:szCs w:val="18"/>
        </w:rPr>
      </w:pPr>
      <w:r w:rsidRPr="007C1EDD">
        <w:rPr>
          <w:rStyle w:val="normaltextrun"/>
          <w:rFonts w:ascii="Aptos" w:hAnsi="Aptos" w:cs="Segoe UI"/>
          <w:b/>
          <w:bCs/>
          <w:sz w:val="40"/>
          <w:szCs w:val="40"/>
          <w:lang w:val="en-US"/>
        </w:rPr>
        <w:t>July 2026 – DSM Parish Council Report</w:t>
      </w:r>
      <w:r w:rsidRPr="007C1EDD">
        <w:rPr>
          <w:rStyle w:val="eop"/>
          <w:rFonts w:ascii="Aptos" w:hAnsi="Aptos" w:cs="Segoe UI"/>
          <w:sz w:val="40"/>
          <w:szCs w:val="40"/>
          <w:bdr w:val="none" w:sz="0" w:space="0" w:color="auto" w:frame="1"/>
          <w:shd w:val="clear" w:color="auto" w:fill="C6C6C6"/>
        </w:rPr>
        <w:t> </w:t>
      </w:r>
    </w:p>
    <w:p w14:paraId="580BB839" w14:textId="77777777" w:rsidR="007C1EDD" w:rsidRDefault="007C1EDD" w:rsidP="007C1EDD">
      <w:pPr>
        <w:pStyle w:val="paragraph"/>
        <w:spacing w:before="0" w:beforeAutospacing="0" w:after="0" w:afterAutospacing="0"/>
        <w:textAlignment w:val="baseline"/>
        <w:rPr>
          <w:rStyle w:val="normaltextrun"/>
          <w:rFonts w:ascii="Aptos" w:hAnsi="Aptos" w:cs="Segoe UI"/>
          <w:b/>
          <w:bCs/>
          <w:color w:val="0F4761"/>
          <w:sz w:val="32"/>
          <w:szCs w:val="32"/>
          <w:lang w:val="en-US"/>
        </w:rPr>
      </w:pPr>
    </w:p>
    <w:p w14:paraId="0B1EA6A4" w14:textId="07DE26B0" w:rsidR="007C1EDD" w:rsidRDefault="007C1EDD" w:rsidP="007C1EDD">
      <w:pPr>
        <w:pStyle w:val="paragraph"/>
        <w:spacing w:before="0" w:beforeAutospacing="0" w:after="0" w:afterAutospacing="0"/>
        <w:textAlignment w:val="baseline"/>
        <w:rPr>
          <w:rStyle w:val="normaltextrun"/>
          <w:rFonts w:ascii="Aptos" w:hAnsi="Aptos" w:cs="Segoe UI"/>
          <w:b/>
          <w:bCs/>
          <w:sz w:val="32"/>
          <w:szCs w:val="32"/>
          <w:lang w:val="en-US"/>
        </w:rPr>
      </w:pPr>
      <w:r w:rsidRPr="007C1EDD">
        <w:rPr>
          <w:rStyle w:val="normaltextrun"/>
          <w:rFonts w:ascii="Aptos" w:hAnsi="Aptos" w:cs="Segoe UI"/>
          <w:b/>
          <w:bCs/>
          <w:sz w:val="32"/>
          <w:szCs w:val="32"/>
          <w:lang w:val="en-US"/>
        </w:rPr>
        <w:t xml:space="preserve">Apologies </w:t>
      </w:r>
    </w:p>
    <w:p w14:paraId="4F890672" w14:textId="161DD793" w:rsidR="007C1EDD" w:rsidRPr="007C1EDD" w:rsidRDefault="007C1EDD" w:rsidP="007C1EDD">
      <w:pPr>
        <w:pStyle w:val="paragraph"/>
        <w:spacing w:before="0" w:beforeAutospacing="0" w:after="0" w:afterAutospacing="0"/>
        <w:textAlignment w:val="baseline"/>
        <w:rPr>
          <w:rStyle w:val="normaltextrun"/>
          <w:rFonts w:ascii="Aptos" w:hAnsi="Aptos" w:cs="Segoe UI"/>
          <w:lang w:val="en-US"/>
        </w:rPr>
      </w:pPr>
      <w:r w:rsidRPr="007C1EDD">
        <w:rPr>
          <w:rStyle w:val="normaltextrun"/>
          <w:rFonts w:ascii="Aptos" w:hAnsi="Aptos" w:cs="Segoe UI"/>
          <w:lang w:val="en-US"/>
        </w:rPr>
        <w:t>I am unable to attend tonight’s</w:t>
      </w:r>
      <w:r>
        <w:rPr>
          <w:rStyle w:val="normaltextrun"/>
          <w:rFonts w:ascii="Aptos" w:hAnsi="Aptos" w:cs="Segoe UI"/>
          <w:lang w:val="en-US"/>
        </w:rPr>
        <w:t xml:space="preserve"> meeting as I must be present at an Area Board meeting in Wyle. As well as missing your meeting I am rather gutted to be missing England’s first knockout game against Congo . I have attached a brief report</w:t>
      </w:r>
    </w:p>
    <w:p w14:paraId="004974E3" w14:textId="2180EB95" w:rsidR="007C1EDD" w:rsidRPr="007C1EDD" w:rsidRDefault="007C1EDD" w:rsidP="007C1EDD">
      <w:pPr>
        <w:pStyle w:val="paragraph"/>
        <w:spacing w:before="0" w:beforeAutospacing="0" w:after="0" w:afterAutospacing="0"/>
        <w:textAlignment w:val="baseline"/>
        <w:rPr>
          <w:rFonts w:ascii="Segoe UI" w:hAnsi="Segoe UI" w:cs="Segoe UI"/>
          <w:sz w:val="18"/>
          <w:szCs w:val="18"/>
        </w:rPr>
      </w:pPr>
      <w:r w:rsidRPr="007C1EDD">
        <w:rPr>
          <w:rStyle w:val="normaltextrun"/>
          <w:rFonts w:ascii="Aptos" w:hAnsi="Aptos" w:cs="Segoe UI"/>
          <w:b/>
          <w:bCs/>
          <w:sz w:val="32"/>
          <w:szCs w:val="32"/>
          <w:lang w:val="en-US"/>
        </w:rPr>
        <w:t>Planning Appeal – Land West of The Grove Pub</w:t>
      </w:r>
      <w:r w:rsidRPr="007C1EDD">
        <w:rPr>
          <w:rStyle w:val="eop"/>
          <w:rFonts w:ascii="Aptos" w:hAnsi="Aptos" w:cs="Segoe UI"/>
          <w:sz w:val="32"/>
          <w:szCs w:val="32"/>
          <w:bdr w:val="none" w:sz="0" w:space="0" w:color="auto" w:frame="1"/>
          <w:shd w:val="clear" w:color="auto" w:fill="C6C6C6"/>
        </w:rPr>
        <w:t> </w:t>
      </w:r>
    </w:p>
    <w:p w14:paraId="1D15CCF5" w14:textId="77777777" w:rsidR="007C1EDD" w:rsidRDefault="007C1EDD" w:rsidP="007C1EDD">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lang w:val="en-US"/>
        </w:rPr>
        <w:t>You may have heard the Planning Inspectorate has dismissed the appeal submitted by </w:t>
      </w:r>
      <w:proofErr w:type="spellStart"/>
      <w:r>
        <w:rPr>
          <w:rStyle w:val="normaltextrun"/>
          <w:rFonts w:ascii="Aptos" w:hAnsi="Aptos" w:cs="Segoe UI"/>
          <w:lang w:val="en-US"/>
        </w:rPr>
        <w:t>Mr</w:t>
      </w:r>
      <w:proofErr w:type="spellEnd"/>
      <w:r>
        <w:rPr>
          <w:rStyle w:val="normaltextrun"/>
          <w:rFonts w:ascii="Aptos" w:hAnsi="Aptos" w:cs="Segoe UI"/>
          <w:lang w:val="en-US"/>
        </w:rPr>
        <w:t> Fear relating to development on land to the west of The Grove pub, thereby upholding Wiltshire Council’s original refusal. As a result, the proposed development will not proceed in its current form.</w:t>
      </w:r>
      <w:r>
        <w:rPr>
          <w:rStyle w:val="eop"/>
          <w:rFonts w:ascii="Aptos" w:hAnsi="Aptos" w:cs="Segoe UI"/>
          <w:bdr w:val="none" w:sz="0" w:space="0" w:color="auto" w:frame="1"/>
          <w:shd w:val="clear" w:color="auto" w:fill="C6C6C6"/>
        </w:rPr>
        <w:t> </w:t>
      </w:r>
    </w:p>
    <w:p w14:paraId="68649816" w14:textId="77777777" w:rsidR="007C1EDD" w:rsidRDefault="007C1EDD" w:rsidP="007C1EDD">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lang w:val="en-US"/>
        </w:rPr>
        <w:t>The Inspector found that the scheme failed to comply with key planning policies, particularly in relation to flood risk. The concerns raised by Wiltshire Council were considered significant and justified the refusal. The decision is final unless challenged through judicial review on a point of law.</w:t>
      </w:r>
      <w:r>
        <w:rPr>
          <w:rStyle w:val="eop"/>
          <w:rFonts w:ascii="Aptos" w:hAnsi="Aptos" w:cs="Segoe UI"/>
          <w:bdr w:val="none" w:sz="0" w:space="0" w:color="auto" w:frame="1"/>
          <w:shd w:val="clear" w:color="auto" w:fill="C6C6C6"/>
        </w:rPr>
        <w:t> </w:t>
      </w:r>
    </w:p>
    <w:p w14:paraId="762B7E59" w14:textId="0A54DCA6" w:rsidR="007C1EDD" w:rsidRDefault="007C1EDD" w:rsidP="007C1EDD">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lang w:val="en-US"/>
        </w:rPr>
        <w:t>This outcome was welcomed by many local Ludwell residents who expressed concerns during both the application and appeal stages. It also </w:t>
      </w:r>
      <w:r w:rsidR="006B6F76">
        <w:rPr>
          <w:rStyle w:val="normaltextrun"/>
          <w:rFonts w:ascii="Aptos" w:hAnsi="Aptos" w:cs="Segoe UI"/>
          <w:lang w:val="en-US"/>
        </w:rPr>
        <w:t>emphasizes</w:t>
      </w:r>
      <w:r>
        <w:rPr>
          <w:rStyle w:val="normaltextrun"/>
          <w:rFonts w:ascii="Aptos" w:hAnsi="Aptos" w:cs="Segoe UI"/>
          <w:lang w:val="en-US"/>
        </w:rPr>
        <w:t> the importance of ensuring that future development proposals are appropriate to local conditions and policy requirements.</w:t>
      </w:r>
      <w:r>
        <w:rPr>
          <w:rStyle w:val="eop"/>
          <w:rFonts w:ascii="Aptos" w:hAnsi="Aptos" w:cs="Segoe UI"/>
          <w:bdr w:val="none" w:sz="0" w:space="0" w:color="auto" w:frame="1"/>
          <w:shd w:val="clear" w:color="auto" w:fill="C6C6C6"/>
        </w:rPr>
        <w:t> </w:t>
      </w:r>
    </w:p>
    <w:p w14:paraId="7D9B0DEB" w14:textId="77777777" w:rsidR="007C1EDD" w:rsidRDefault="007C1EDD" w:rsidP="007C1EDD">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lang w:val="en-US"/>
        </w:rPr>
        <w:t>Importantly, the decision reinforces that flood risk is a serious planning consideration affecting areas on both sides of the A30 in Ludwell. The Council will continue to monitor any future applications on this site to ensure community interests are represented.</w:t>
      </w:r>
      <w:r>
        <w:rPr>
          <w:rStyle w:val="eop"/>
          <w:rFonts w:ascii="Aptos" w:hAnsi="Aptos" w:cs="Segoe UI"/>
          <w:bdr w:val="none" w:sz="0" w:space="0" w:color="auto" w:frame="1"/>
          <w:shd w:val="clear" w:color="auto" w:fill="C6C6C6"/>
        </w:rPr>
        <w:t> </w:t>
      </w:r>
    </w:p>
    <w:p w14:paraId="4071FEA9" w14:textId="77777777" w:rsidR="007C1EDD" w:rsidRDefault="007C1EDD" w:rsidP="007C1EDD">
      <w:pPr>
        <w:pStyle w:val="paragraph"/>
        <w:pBdr>
          <w:top w:val="single" w:sz="12" w:space="0" w:color="auto"/>
        </w:pBdr>
        <w:spacing w:before="0" w:beforeAutospacing="0" w:after="0" w:afterAutospacing="0"/>
        <w:textAlignment w:val="baseline"/>
        <w:rPr>
          <w:rFonts w:ascii="Segoe UI" w:hAnsi="Segoe UI" w:cs="Segoe UI"/>
          <w:sz w:val="18"/>
          <w:szCs w:val="18"/>
        </w:rPr>
      </w:pPr>
      <w:r>
        <w:rPr>
          <w:rStyle w:val="eop"/>
          <w:rFonts w:ascii="Aptos" w:hAnsi="Aptos" w:cs="Segoe UI"/>
          <w:bdr w:val="none" w:sz="0" w:space="0" w:color="auto" w:frame="1"/>
          <w:shd w:val="clear" w:color="auto" w:fill="C6C6C6"/>
        </w:rPr>
        <w:t> </w:t>
      </w:r>
    </w:p>
    <w:p w14:paraId="704370D5" w14:textId="77777777" w:rsidR="007C1EDD" w:rsidRDefault="007C1EDD" w:rsidP="007C1EDD">
      <w:pPr>
        <w:pStyle w:val="paragraph"/>
        <w:spacing w:before="0" w:beforeAutospacing="0" w:after="0" w:afterAutospacing="0"/>
        <w:textAlignment w:val="baseline"/>
        <w:rPr>
          <w:rFonts w:ascii="Segoe UI" w:hAnsi="Segoe UI" w:cs="Segoe UI"/>
          <w:color w:val="0F4761"/>
          <w:sz w:val="18"/>
          <w:szCs w:val="18"/>
        </w:rPr>
      </w:pPr>
      <w:r w:rsidRPr="007C1EDD">
        <w:rPr>
          <w:rStyle w:val="normaltextrun"/>
          <w:rFonts w:ascii="Aptos" w:hAnsi="Aptos" w:cs="Segoe UI"/>
          <w:b/>
          <w:bCs/>
          <w:sz w:val="32"/>
          <w:szCs w:val="32"/>
          <w:lang w:val="en-US"/>
        </w:rPr>
        <w:t>Shaftesbury Household Recycling Centre – Cross-Border Access</w:t>
      </w:r>
      <w:r w:rsidRPr="007C1EDD">
        <w:rPr>
          <w:rStyle w:val="eop"/>
          <w:rFonts w:ascii="Aptos" w:hAnsi="Aptos" w:cs="Segoe UI"/>
          <w:sz w:val="32"/>
          <w:szCs w:val="32"/>
          <w:bdr w:val="none" w:sz="0" w:space="0" w:color="auto" w:frame="1"/>
          <w:shd w:val="clear" w:color="auto" w:fill="C6C6C6"/>
        </w:rPr>
        <w:t> </w:t>
      </w:r>
    </w:p>
    <w:p w14:paraId="664C9A9B" w14:textId="77777777" w:rsidR="007C1EDD" w:rsidRDefault="007C1EDD" w:rsidP="007C1EDD">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lang w:val="en-US"/>
        </w:rPr>
        <w:t>Discussions are ongoing between Wiltshire Council and Dorset Council regarding potential access for Wiltshire residents to the Shaftesbury Household Recycling Centre.</w:t>
      </w:r>
      <w:r>
        <w:rPr>
          <w:rStyle w:val="eop"/>
          <w:rFonts w:ascii="Aptos" w:hAnsi="Aptos" w:cs="Segoe UI"/>
          <w:bdr w:val="none" w:sz="0" w:space="0" w:color="auto" w:frame="1"/>
          <w:shd w:val="clear" w:color="auto" w:fill="C6C6C6"/>
        </w:rPr>
        <w:t> </w:t>
      </w:r>
    </w:p>
    <w:p w14:paraId="23D416A2" w14:textId="77777777" w:rsidR="007C1EDD" w:rsidRDefault="007C1EDD" w:rsidP="007C1EDD">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lang w:val="en-US"/>
        </w:rPr>
        <w:t>A recent meeting between officers has taken place, and further work is underway to assess the available options. Key considerations include projected usage levels, financial implications, and the operational arrangements needed to enable cross-border use.</w:t>
      </w:r>
      <w:r>
        <w:rPr>
          <w:rStyle w:val="eop"/>
          <w:rFonts w:ascii="Aptos" w:hAnsi="Aptos" w:cs="Segoe UI"/>
          <w:bdr w:val="none" w:sz="0" w:space="0" w:color="auto" w:frame="1"/>
          <w:shd w:val="clear" w:color="auto" w:fill="C6C6C6"/>
        </w:rPr>
        <w:t> </w:t>
      </w:r>
    </w:p>
    <w:p w14:paraId="1A751507" w14:textId="77777777" w:rsidR="007C1EDD" w:rsidRDefault="007C1EDD" w:rsidP="007C1EDD">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lang w:val="en-US"/>
        </w:rPr>
        <w:t>No final agreement has been reached at this stage. Updates will be provided as discussions progress. The objective remains to secure a practical and cost-effective solution to improve local access to recycling facilities.</w:t>
      </w:r>
      <w:r>
        <w:rPr>
          <w:rStyle w:val="eop"/>
          <w:rFonts w:ascii="Aptos" w:hAnsi="Aptos" w:cs="Segoe UI"/>
          <w:bdr w:val="none" w:sz="0" w:space="0" w:color="auto" w:frame="1"/>
          <w:shd w:val="clear" w:color="auto" w:fill="C6C6C6"/>
        </w:rPr>
        <w:t> </w:t>
      </w:r>
    </w:p>
    <w:p w14:paraId="18B46EA9" w14:textId="77777777" w:rsidR="007C1EDD" w:rsidRDefault="007C1EDD" w:rsidP="007C1EDD">
      <w:pPr>
        <w:pStyle w:val="paragraph"/>
        <w:pBdr>
          <w:top w:val="single" w:sz="12" w:space="0" w:color="auto"/>
        </w:pBdr>
        <w:spacing w:before="0" w:beforeAutospacing="0" w:after="0" w:afterAutospacing="0"/>
        <w:textAlignment w:val="baseline"/>
        <w:rPr>
          <w:rFonts w:ascii="Segoe UI" w:hAnsi="Segoe UI" w:cs="Segoe UI"/>
          <w:sz w:val="18"/>
          <w:szCs w:val="18"/>
        </w:rPr>
      </w:pPr>
      <w:r>
        <w:rPr>
          <w:rStyle w:val="eop"/>
          <w:rFonts w:ascii="Aptos" w:hAnsi="Aptos" w:cs="Segoe UI"/>
          <w:bdr w:val="none" w:sz="0" w:space="0" w:color="auto" w:frame="1"/>
          <w:shd w:val="clear" w:color="auto" w:fill="C6C6C6"/>
        </w:rPr>
        <w:t> </w:t>
      </w:r>
    </w:p>
    <w:p w14:paraId="5D05F6F3" w14:textId="77777777" w:rsidR="007C1EDD" w:rsidRPr="007C1EDD" w:rsidRDefault="007C1EDD" w:rsidP="007C1EDD">
      <w:pPr>
        <w:pStyle w:val="paragraph"/>
        <w:spacing w:before="0" w:beforeAutospacing="0" w:after="0" w:afterAutospacing="0"/>
        <w:textAlignment w:val="baseline"/>
        <w:rPr>
          <w:rFonts w:ascii="Segoe UI" w:hAnsi="Segoe UI" w:cs="Segoe UI"/>
          <w:sz w:val="18"/>
          <w:szCs w:val="18"/>
        </w:rPr>
      </w:pPr>
      <w:r w:rsidRPr="007C1EDD">
        <w:rPr>
          <w:rStyle w:val="normaltextrun"/>
          <w:rFonts w:ascii="Aptos" w:hAnsi="Aptos" w:cs="Segoe UI"/>
          <w:b/>
          <w:bCs/>
          <w:sz w:val="32"/>
          <w:szCs w:val="32"/>
          <w:lang w:val="en-US"/>
        </w:rPr>
        <w:t>Police and Crime Commissioner – Community Action Fund</w:t>
      </w:r>
      <w:r w:rsidRPr="007C1EDD">
        <w:rPr>
          <w:rStyle w:val="eop"/>
          <w:rFonts w:ascii="Aptos" w:hAnsi="Aptos" w:cs="Segoe UI"/>
          <w:sz w:val="32"/>
          <w:szCs w:val="32"/>
          <w:bdr w:val="none" w:sz="0" w:space="0" w:color="auto" w:frame="1"/>
          <w:shd w:val="clear" w:color="auto" w:fill="C6C6C6"/>
        </w:rPr>
        <w:t> </w:t>
      </w:r>
    </w:p>
    <w:p w14:paraId="48DFB2E6" w14:textId="01CF25E6" w:rsidR="007C1EDD" w:rsidRDefault="007C1EDD" w:rsidP="007C1EDD">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lang w:val="en-US"/>
        </w:rPr>
        <w:t xml:space="preserve">The Community Action Fund </w:t>
      </w:r>
      <w:r w:rsidR="00774C03">
        <w:rPr>
          <w:rStyle w:val="normaltextrun"/>
          <w:rFonts w:ascii="Aptos" w:hAnsi="Aptos" w:cs="Segoe UI"/>
          <w:lang w:val="en-US"/>
        </w:rPr>
        <w:t xml:space="preserve">has opened and </w:t>
      </w:r>
      <w:r>
        <w:rPr>
          <w:rStyle w:val="normaltextrun"/>
          <w:rFonts w:ascii="Aptos" w:hAnsi="Aptos" w:cs="Segoe UI"/>
          <w:lang w:val="en-US"/>
        </w:rPr>
        <w:t>continues to offer grant funding to parish councils, community groups and voluntary </w:t>
      </w:r>
      <w:proofErr w:type="spellStart"/>
      <w:r>
        <w:rPr>
          <w:rStyle w:val="normaltextrun"/>
          <w:rFonts w:ascii="Aptos" w:hAnsi="Aptos" w:cs="Segoe UI"/>
          <w:lang w:val="en-US"/>
        </w:rPr>
        <w:t>organisations</w:t>
      </w:r>
      <w:proofErr w:type="spellEnd"/>
      <w:r>
        <w:rPr>
          <w:rStyle w:val="normaltextrun"/>
          <w:rFonts w:ascii="Aptos" w:hAnsi="Aptos" w:cs="Segoe UI"/>
          <w:lang w:val="en-US"/>
        </w:rPr>
        <w:t> working to improve community safety and reduce crime and anti-social </w:t>
      </w:r>
      <w:proofErr w:type="spellStart"/>
      <w:r>
        <w:rPr>
          <w:rStyle w:val="normaltextrun"/>
          <w:rFonts w:ascii="Aptos" w:hAnsi="Aptos" w:cs="Segoe UI"/>
          <w:lang w:val="en-US"/>
        </w:rPr>
        <w:t>behaviour</w:t>
      </w:r>
      <w:proofErr w:type="spellEnd"/>
      <w:r>
        <w:rPr>
          <w:rStyle w:val="normaltextrun"/>
          <w:rFonts w:ascii="Aptos" w:hAnsi="Aptos" w:cs="Segoe UI"/>
          <w:lang w:val="en-US"/>
        </w:rPr>
        <w:t>.</w:t>
      </w:r>
      <w:r>
        <w:rPr>
          <w:rStyle w:val="eop"/>
          <w:rFonts w:ascii="Aptos" w:hAnsi="Aptos" w:cs="Segoe UI"/>
          <w:bdr w:val="none" w:sz="0" w:space="0" w:color="auto" w:frame="1"/>
          <w:shd w:val="clear" w:color="auto" w:fill="C6C6C6"/>
        </w:rPr>
        <w:t> </w:t>
      </w:r>
    </w:p>
    <w:p w14:paraId="48DF0D9A" w14:textId="77777777" w:rsidR="007C1EDD" w:rsidRDefault="007C1EDD" w:rsidP="007C1EDD">
      <w:pPr>
        <w:pStyle w:val="paragraph"/>
        <w:spacing w:before="0" w:beforeAutospacing="0" w:after="0" w:afterAutospacing="0"/>
        <w:textAlignment w:val="baseline"/>
        <w:rPr>
          <w:rFonts w:ascii="Segoe UI" w:hAnsi="Segoe UI" w:cs="Segoe UI"/>
          <w:color w:val="0F4761"/>
          <w:sz w:val="18"/>
          <w:szCs w:val="18"/>
        </w:rPr>
      </w:pPr>
      <w:r>
        <w:rPr>
          <w:rStyle w:val="normaltextrun"/>
          <w:rFonts w:ascii="Aptos" w:hAnsi="Aptos" w:cs="Segoe UI"/>
          <w:b/>
          <w:bCs/>
          <w:color w:val="0F4761"/>
          <w:sz w:val="28"/>
          <w:szCs w:val="28"/>
          <w:lang w:val="en-US"/>
        </w:rPr>
        <w:t>2026 Funding Round</w:t>
      </w:r>
      <w:r>
        <w:rPr>
          <w:rStyle w:val="eop"/>
          <w:rFonts w:ascii="Aptos" w:hAnsi="Aptos" w:cs="Segoe UI"/>
          <w:color w:val="0F4761"/>
          <w:sz w:val="28"/>
          <w:szCs w:val="28"/>
          <w:bdr w:val="none" w:sz="0" w:space="0" w:color="auto" w:frame="1"/>
          <w:shd w:val="clear" w:color="auto" w:fill="C6C6C6"/>
        </w:rPr>
        <w:t> </w:t>
      </w:r>
    </w:p>
    <w:p w14:paraId="3019A3F0" w14:textId="77777777" w:rsidR="007C1EDD" w:rsidRDefault="007C1EDD" w:rsidP="007C1EDD">
      <w:pPr>
        <w:pStyle w:val="paragraph"/>
        <w:numPr>
          <w:ilvl w:val="0"/>
          <w:numId w:val="1"/>
        </w:numPr>
        <w:spacing w:before="0" w:beforeAutospacing="0" w:after="0" w:afterAutospacing="0"/>
        <w:ind w:left="1080" w:firstLine="0"/>
        <w:textAlignment w:val="baseline"/>
        <w:rPr>
          <w:rFonts w:ascii="Segoe UI" w:hAnsi="Segoe UI" w:cs="Segoe UI"/>
        </w:rPr>
      </w:pPr>
      <w:r>
        <w:rPr>
          <w:rStyle w:val="normaltextrun"/>
          <w:rFonts w:ascii="Aptos" w:hAnsi="Aptos" w:cs="Segoe UI"/>
          <w:b/>
          <w:bCs/>
          <w:lang w:val="en-US"/>
        </w:rPr>
        <w:t>Opening date:</w:t>
      </w:r>
      <w:r>
        <w:rPr>
          <w:rStyle w:val="normaltextrun"/>
          <w:rFonts w:ascii="Aptos" w:hAnsi="Aptos" w:cs="Segoe UI"/>
          <w:lang w:val="en-US"/>
        </w:rPr>
        <w:t> 22 June 2026</w:t>
      </w:r>
      <w:r>
        <w:rPr>
          <w:rStyle w:val="eop"/>
          <w:rFonts w:ascii="Aptos" w:hAnsi="Aptos" w:cs="Segoe UI"/>
          <w:bdr w:val="none" w:sz="0" w:space="0" w:color="auto" w:frame="1"/>
          <w:shd w:val="clear" w:color="auto" w:fill="C6C6C6"/>
        </w:rPr>
        <w:t> </w:t>
      </w:r>
    </w:p>
    <w:p w14:paraId="62B3039B" w14:textId="77777777" w:rsidR="007C1EDD" w:rsidRDefault="007C1EDD" w:rsidP="007C1EDD">
      <w:pPr>
        <w:pStyle w:val="paragraph"/>
        <w:numPr>
          <w:ilvl w:val="0"/>
          <w:numId w:val="2"/>
        </w:numPr>
        <w:spacing w:before="0" w:beforeAutospacing="0" w:after="0" w:afterAutospacing="0"/>
        <w:ind w:left="1080" w:firstLine="0"/>
        <w:textAlignment w:val="baseline"/>
        <w:rPr>
          <w:rFonts w:ascii="Segoe UI" w:hAnsi="Segoe UI" w:cs="Segoe UI"/>
        </w:rPr>
      </w:pPr>
      <w:r>
        <w:rPr>
          <w:rStyle w:val="normaltextrun"/>
          <w:rFonts w:ascii="Aptos" w:hAnsi="Aptos" w:cs="Segoe UI"/>
          <w:b/>
          <w:bCs/>
          <w:lang w:val="en-US"/>
        </w:rPr>
        <w:t>Closing date:</w:t>
      </w:r>
      <w:r>
        <w:rPr>
          <w:rStyle w:val="normaltextrun"/>
          <w:rFonts w:ascii="Aptos" w:hAnsi="Aptos" w:cs="Segoe UI"/>
          <w:lang w:val="en-US"/>
        </w:rPr>
        <w:t> 17 August 2026</w:t>
      </w:r>
      <w:r>
        <w:rPr>
          <w:rStyle w:val="eop"/>
          <w:rFonts w:ascii="Aptos" w:hAnsi="Aptos" w:cs="Segoe UI"/>
          <w:bdr w:val="none" w:sz="0" w:space="0" w:color="auto" w:frame="1"/>
          <w:shd w:val="clear" w:color="auto" w:fill="C6C6C6"/>
        </w:rPr>
        <w:t> </w:t>
      </w:r>
    </w:p>
    <w:p w14:paraId="089E2DD9" w14:textId="77777777" w:rsidR="007C1EDD" w:rsidRDefault="007C1EDD" w:rsidP="007C1EDD">
      <w:pPr>
        <w:pStyle w:val="paragraph"/>
        <w:numPr>
          <w:ilvl w:val="0"/>
          <w:numId w:val="3"/>
        </w:numPr>
        <w:spacing w:before="0" w:beforeAutospacing="0" w:after="0" w:afterAutospacing="0"/>
        <w:ind w:left="1080" w:firstLine="0"/>
        <w:textAlignment w:val="baseline"/>
        <w:rPr>
          <w:rFonts w:ascii="Segoe UI" w:hAnsi="Segoe UI" w:cs="Segoe UI"/>
        </w:rPr>
      </w:pPr>
      <w:r>
        <w:rPr>
          <w:rStyle w:val="normaltextrun"/>
          <w:rFonts w:ascii="Aptos" w:hAnsi="Aptos" w:cs="Segoe UI"/>
          <w:b/>
          <w:bCs/>
          <w:lang w:val="en-US"/>
        </w:rPr>
        <w:t>Decision timeframe:</w:t>
      </w:r>
      <w:r>
        <w:rPr>
          <w:rStyle w:val="normaltextrun"/>
          <w:rFonts w:ascii="Aptos" w:hAnsi="Aptos" w:cs="Segoe UI"/>
          <w:lang w:val="en-US"/>
        </w:rPr>
        <w:t> Late September to early October</w:t>
      </w:r>
      <w:r>
        <w:rPr>
          <w:rStyle w:val="eop"/>
          <w:rFonts w:ascii="Aptos" w:hAnsi="Aptos" w:cs="Segoe UI"/>
          <w:bdr w:val="none" w:sz="0" w:space="0" w:color="auto" w:frame="1"/>
          <w:shd w:val="clear" w:color="auto" w:fill="C6C6C6"/>
        </w:rPr>
        <w:t> </w:t>
      </w:r>
    </w:p>
    <w:p w14:paraId="37519DD2" w14:textId="77777777" w:rsidR="007C1EDD" w:rsidRDefault="007C1EDD" w:rsidP="007C1EDD">
      <w:pPr>
        <w:pStyle w:val="paragraph"/>
        <w:numPr>
          <w:ilvl w:val="0"/>
          <w:numId w:val="4"/>
        </w:numPr>
        <w:spacing w:before="0" w:beforeAutospacing="0" w:after="0" w:afterAutospacing="0"/>
        <w:ind w:left="1080" w:firstLine="0"/>
        <w:textAlignment w:val="baseline"/>
        <w:rPr>
          <w:rFonts w:ascii="Segoe UI" w:hAnsi="Segoe UI" w:cs="Segoe UI"/>
        </w:rPr>
      </w:pPr>
      <w:r>
        <w:rPr>
          <w:rStyle w:val="normaltextrun"/>
          <w:rFonts w:ascii="Aptos" w:hAnsi="Aptos" w:cs="Segoe UI"/>
          <w:b/>
          <w:bCs/>
          <w:lang w:val="en-US"/>
        </w:rPr>
        <w:t>Grant value:</w:t>
      </w:r>
      <w:r>
        <w:rPr>
          <w:rStyle w:val="normaltextrun"/>
          <w:rFonts w:ascii="Aptos" w:hAnsi="Aptos" w:cs="Segoe UI"/>
          <w:lang w:val="en-US"/>
        </w:rPr>
        <w:t> Up to £5,000 (one-year funding)</w:t>
      </w:r>
      <w:r>
        <w:rPr>
          <w:rStyle w:val="eop"/>
          <w:rFonts w:ascii="Aptos" w:hAnsi="Aptos" w:cs="Segoe UI"/>
          <w:bdr w:val="none" w:sz="0" w:space="0" w:color="auto" w:frame="1"/>
          <w:shd w:val="clear" w:color="auto" w:fill="C6C6C6"/>
        </w:rPr>
        <w:t> </w:t>
      </w:r>
    </w:p>
    <w:p w14:paraId="51205FC6" w14:textId="77777777" w:rsidR="007C1EDD" w:rsidRDefault="007C1EDD" w:rsidP="007C1EDD">
      <w:pPr>
        <w:pStyle w:val="paragraph"/>
        <w:spacing w:before="0" w:beforeAutospacing="0" w:after="0" w:afterAutospacing="0"/>
        <w:textAlignment w:val="baseline"/>
        <w:rPr>
          <w:rFonts w:ascii="Segoe UI" w:hAnsi="Segoe UI" w:cs="Segoe UI"/>
          <w:color w:val="0F4761"/>
          <w:sz w:val="18"/>
          <w:szCs w:val="18"/>
        </w:rPr>
      </w:pPr>
      <w:r>
        <w:rPr>
          <w:rStyle w:val="normaltextrun"/>
          <w:rFonts w:ascii="Aptos" w:hAnsi="Aptos" w:cs="Segoe UI"/>
          <w:b/>
          <w:bCs/>
          <w:color w:val="0F4761"/>
          <w:sz w:val="28"/>
          <w:szCs w:val="28"/>
          <w:lang w:val="en-US"/>
        </w:rPr>
        <w:t>Priority Areas</w:t>
      </w:r>
      <w:r>
        <w:rPr>
          <w:rStyle w:val="eop"/>
          <w:rFonts w:ascii="Aptos" w:hAnsi="Aptos" w:cs="Segoe UI"/>
          <w:color w:val="0F4761"/>
          <w:sz w:val="28"/>
          <w:szCs w:val="28"/>
          <w:bdr w:val="none" w:sz="0" w:space="0" w:color="auto" w:frame="1"/>
          <w:shd w:val="clear" w:color="auto" w:fill="C6C6C6"/>
        </w:rPr>
        <w:t> </w:t>
      </w:r>
    </w:p>
    <w:p w14:paraId="62070AA4" w14:textId="77777777" w:rsidR="007C1EDD" w:rsidRDefault="007C1EDD" w:rsidP="007C1EDD">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lang w:val="en-US"/>
        </w:rPr>
        <w:t>Projects must align with the Wiltshire and Swindon Police and Crime Plan priorities:</w:t>
      </w:r>
      <w:r>
        <w:rPr>
          <w:rStyle w:val="eop"/>
          <w:rFonts w:ascii="Aptos" w:hAnsi="Aptos" w:cs="Segoe UI"/>
          <w:bdr w:val="none" w:sz="0" w:space="0" w:color="auto" w:frame="1"/>
          <w:shd w:val="clear" w:color="auto" w:fill="C6C6C6"/>
        </w:rPr>
        <w:t> </w:t>
      </w:r>
    </w:p>
    <w:p w14:paraId="43301C01" w14:textId="77777777" w:rsidR="007C1EDD" w:rsidRDefault="007C1EDD" w:rsidP="007C1EDD">
      <w:pPr>
        <w:pStyle w:val="paragraph"/>
        <w:numPr>
          <w:ilvl w:val="0"/>
          <w:numId w:val="5"/>
        </w:numPr>
        <w:spacing w:before="0" w:beforeAutospacing="0" w:after="0" w:afterAutospacing="0"/>
        <w:ind w:left="1080" w:firstLine="0"/>
        <w:textAlignment w:val="baseline"/>
        <w:rPr>
          <w:rFonts w:ascii="Segoe UI" w:hAnsi="Segoe UI" w:cs="Segoe UI"/>
        </w:rPr>
      </w:pPr>
      <w:r>
        <w:rPr>
          <w:rStyle w:val="normaltextrun"/>
          <w:rFonts w:ascii="Aptos" w:hAnsi="Aptos" w:cs="Segoe UI"/>
          <w:lang w:val="en-US"/>
        </w:rPr>
        <w:t>Reducing violence and serious harm</w:t>
      </w:r>
      <w:r>
        <w:rPr>
          <w:rStyle w:val="eop"/>
          <w:rFonts w:ascii="Aptos" w:hAnsi="Aptos" w:cs="Segoe UI"/>
          <w:bdr w:val="none" w:sz="0" w:space="0" w:color="auto" w:frame="1"/>
          <w:shd w:val="clear" w:color="auto" w:fill="C6C6C6"/>
        </w:rPr>
        <w:t> </w:t>
      </w:r>
    </w:p>
    <w:p w14:paraId="27AF37D1" w14:textId="77777777" w:rsidR="007C1EDD" w:rsidRDefault="007C1EDD" w:rsidP="007C1EDD">
      <w:pPr>
        <w:pStyle w:val="paragraph"/>
        <w:numPr>
          <w:ilvl w:val="0"/>
          <w:numId w:val="6"/>
        </w:numPr>
        <w:spacing w:before="0" w:beforeAutospacing="0" w:after="0" w:afterAutospacing="0"/>
        <w:ind w:left="1080" w:firstLine="0"/>
        <w:textAlignment w:val="baseline"/>
        <w:rPr>
          <w:rFonts w:ascii="Segoe UI" w:hAnsi="Segoe UI" w:cs="Segoe UI"/>
        </w:rPr>
      </w:pPr>
      <w:r>
        <w:rPr>
          <w:rStyle w:val="normaltextrun"/>
          <w:rFonts w:ascii="Aptos" w:hAnsi="Aptos" w:cs="Segoe UI"/>
          <w:lang w:val="en-US"/>
        </w:rPr>
        <w:t>Tackling crimes that matter most to communities (including anti-social </w:t>
      </w:r>
      <w:proofErr w:type="spellStart"/>
      <w:r>
        <w:rPr>
          <w:rStyle w:val="normaltextrun"/>
          <w:rFonts w:ascii="Aptos" w:hAnsi="Aptos" w:cs="Segoe UI"/>
          <w:lang w:val="en-US"/>
        </w:rPr>
        <w:t>behaviour</w:t>
      </w:r>
      <w:proofErr w:type="spellEnd"/>
      <w:r>
        <w:rPr>
          <w:rStyle w:val="normaltextrun"/>
          <w:rFonts w:ascii="Aptos" w:hAnsi="Aptos" w:cs="Segoe UI"/>
          <w:lang w:val="en-US"/>
        </w:rPr>
        <w:t> and rural crime)</w:t>
      </w:r>
      <w:r>
        <w:rPr>
          <w:rStyle w:val="eop"/>
          <w:rFonts w:ascii="Aptos" w:hAnsi="Aptos" w:cs="Segoe UI"/>
          <w:bdr w:val="none" w:sz="0" w:space="0" w:color="auto" w:frame="1"/>
          <w:shd w:val="clear" w:color="auto" w:fill="C6C6C6"/>
        </w:rPr>
        <w:t> </w:t>
      </w:r>
    </w:p>
    <w:p w14:paraId="07FD2485" w14:textId="77777777" w:rsidR="007C1EDD" w:rsidRDefault="007C1EDD" w:rsidP="007C1EDD">
      <w:pPr>
        <w:pStyle w:val="paragraph"/>
        <w:numPr>
          <w:ilvl w:val="0"/>
          <w:numId w:val="7"/>
        </w:numPr>
        <w:spacing w:before="0" w:beforeAutospacing="0" w:after="0" w:afterAutospacing="0"/>
        <w:ind w:left="1080" w:firstLine="0"/>
        <w:textAlignment w:val="baseline"/>
        <w:rPr>
          <w:rFonts w:ascii="Segoe UI" w:hAnsi="Segoe UI" w:cs="Segoe UI"/>
        </w:rPr>
      </w:pPr>
      <w:r>
        <w:rPr>
          <w:rStyle w:val="normaltextrun"/>
          <w:rFonts w:ascii="Aptos" w:hAnsi="Aptos" w:cs="Segoe UI"/>
          <w:lang w:val="en-US"/>
        </w:rPr>
        <w:t>Improving outcomes for victims and reducing reoffending</w:t>
      </w:r>
      <w:r>
        <w:rPr>
          <w:rStyle w:val="eop"/>
          <w:rFonts w:ascii="Aptos" w:hAnsi="Aptos" w:cs="Segoe UI"/>
          <w:bdr w:val="none" w:sz="0" w:space="0" w:color="auto" w:frame="1"/>
          <w:shd w:val="clear" w:color="auto" w:fill="C6C6C6"/>
        </w:rPr>
        <w:t> </w:t>
      </w:r>
    </w:p>
    <w:p w14:paraId="156EC2C2" w14:textId="77777777" w:rsidR="007C1EDD" w:rsidRDefault="007C1EDD" w:rsidP="007C1EDD">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lang w:val="en-US"/>
        </w:rPr>
        <w:t>Previous funding has supported initiatives such as youth diversion schemes, </w:t>
      </w:r>
      <w:proofErr w:type="spellStart"/>
      <w:r>
        <w:rPr>
          <w:rStyle w:val="normaltextrun"/>
          <w:rFonts w:ascii="Aptos" w:hAnsi="Aptos" w:cs="Segoe UI"/>
          <w:lang w:val="en-US"/>
        </w:rPr>
        <w:t>neighbourhood</w:t>
      </w:r>
      <w:proofErr w:type="spellEnd"/>
      <w:r>
        <w:rPr>
          <w:rStyle w:val="normaltextrun"/>
          <w:rFonts w:ascii="Aptos" w:hAnsi="Aptos" w:cs="Segoe UI"/>
          <w:lang w:val="en-US"/>
        </w:rPr>
        <w:t> safety projects, and community engagement activities.</w:t>
      </w:r>
      <w:r>
        <w:rPr>
          <w:rStyle w:val="eop"/>
          <w:rFonts w:ascii="Aptos" w:hAnsi="Aptos" w:cs="Segoe UI"/>
          <w:bdr w:val="none" w:sz="0" w:space="0" w:color="auto" w:frame="1"/>
          <w:shd w:val="clear" w:color="auto" w:fill="C6C6C6"/>
        </w:rPr>
        <w:t> </w:t>
      </w:r>
    </w:p>
    <w:p w14:paraId="5532480B" w14:textId="77777777" w:rsidR="007C1EDD" w:rsidRDefault="007C1EDD" w:rsidP="007C1EDD">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lang w:val="en-US"/>
        </w:rPr>
        <w:t>Parish councils and local </w:t>
      </w:r>
      <w:proofErr w:type="spellStart"/>
      <w:r>
        <w:rPr>
          <w:rStyle w:val="normaltextrun"/>
          <w:rFonts w:ascii="Aptos" w:hAnsi="Aptos" w:cs="Segoe UI"/>
          <w:lang w:val="en-US"/>
        </w:rPr>
        <w:t>organisations</w:t>
      </w:r>
      <w:proofErr w:type="spellEnd"/>
      <w:r>
        <w:rPr>
          <w:rStyle w:val="normaltextrun"/>
          <w:rFonts w:ascii="Aptos" w:hAnsi="Aptos" w:cs="Segoe UI"/>
          <w:lang w:val="en-US"/>
        </w:rPr>
        <w:t> are encouraged to consider applying where projects meet these priorities.</w:t>
      </w:r>
      <w:r>
        <w:rPr>
          <w:rStyle w:val="eop"/>
          <w:rFonts w:ascii="Aptos" w:hAnsi="Aptos" w:cs="Segoe UI"/>
          <w:bdr w:val="none" w:sz="0" w:space="0" w:color="auto" w:frame="1"/>
          <w:shd w:val="clear" w:color="auto" w:fill="C6C6C6"/>
        </w:rPr>
        <w:t> </w:t>
      </w:r>
    </w:p>
    <w:p w14:paraId="0502B759" w14:textId="77777777" w:rsidR="007C1EDD" w:rsidRDefault="007C1EDD" w:rsidP="007C1EDD">
      <w:pPr>
        <w:pStyle w:val="paragraph"/>
        <w:pBdr>
          <w:top w:val="single" w:sz="12" w:space="0" w:color="auto"/>
        </w:pBdr>
        <w:spacing w:before="0" w:beforeAutospacing="0" w:after="0" w:afterAutospacing="0"/>
        <w:textAlignment w:val="baseline"/>
        <w:rPr>
          <w:rFonts w:ascii="Segoe UI" w:hAnsi="Segoe UI" w:cs="Segoe UI"/>
          <w:sz w:val="18"/>
          <w:szCs w:val="18"/>
        </w:rPr>
      </w:pPr>
      <w:r>
        <w:rPr>
          <w:rStyle w:val="eop"/>
          <w:rFonts w:ascii="Aptos" w:hAnsi="Aptos" w:cs="Segoe UI"/>
          <w:bdr w:val="none" w:sz="0" w:space="0" w:color="auto" w:frame="1"/>
          <w:shd w:val="clear" w:color="auto" w:fill="C6C6C6"/>
        </w:rPr>
        <w:t> </w:t>
      </w:r>
    </w:p>
    <w:p w14:paraId="544093A5" w14:textId="77777777" w:rsidR="007C1EDD" w:rsidRPr="007C1EDD" w:rsidRDefault="007C1EDD" w:rsidP="007C1EDD">
      <w:pPr>
        <w:pStyle w:val="paragraph"/>
        <w:spacing w:before="0" w:beforeAutospacing="0" w:after="0" w:afterAutospacing="0"/>
        <w:textAlignment w:val="baseline"/>
        <w:rPr>
          <w:rFonts w:ascii="Segoe UI" w:hAnsi="Segoe UI" w:cs="Segoe UI"/>
          <w:sz w:val="18"/>
          <w:szCs w:val="18"/>
        </w:rPr>
      </w:pPr>
      <w:r w:rsidRPr="007C1EDD">
        <w:rPr>
          <w:rStyle w:val="normaltextrun"/>
          <w:rFonts w:ascii="Aptos" w:hAnsi="Aptos" w:cs="Segoe UI"/>
          <w:b/>
          <w:bCs/>
          <w:sz w:val="32"/>
          <w:szCs w:val="32"/>
          <w:lang w:val="en-US"/>
        </w:rPr>
        <w:t>New Guidance on Roadside Signage</w:t>
      </w:r>
      <w:r w:rsidRPr="007C1EDD">
        <w:rPr>
          <w:rStyle w:val="eop"/>
          <w:rFonts w:ascii="Aptos" w:hAnsi="Aptos" w:cs="Segoe UI"/>
          <w:sz w:val="32"/>
          <w:szCs w:val="32"/>
          <w:bdr w:val="none" w:sz="0" w:space="0" w:color="auto" w:frame="1"/>
          <w:shd w:val="clear" w:color="auto" w:fill="C6C6C6"/>
        </w:rPr>
        <w:t> </w:t>
      </w:r>
    </w:p>
    <w:p w14:paraId="06E911E6" w14:textId="37E3B57C" w:rsidR="00774C03" w:rsidRDefault="007C1EDD" w:rsidP="00774C03">
      <w:pPr>
        <w:spacing w:line="300" w:lineRule="atLeast"/>
        <w:rPr>
          <w:rFonts w:ascii="Segoe UI" w:eastAsia="Times New Roman" w:hAnsi="Segoe UI" w:cs="Segoe UI"/>
          <w:kern w:val="0"/>
          <w:sz w:val="21"/>
          <w:szCs w:val="21"/>
          <w:lang w:eastAsia="en-GB"/>
          <w14:ligatures w14:val="none"/>
        </w:rPr>
      </w:pPr>
      <w:r>
        <w:rPr>
          <w:rStyle w:val="normaltextrun"/>
          <w:rFonts w:ascii="Aptos" w:hAnsi="Aptos" w:cs="Segoe UI"/>
          <w:lang w:val="en-US"/>
        </w:rPr>
        <w:t>Wiltshire Council has issued updated guidance on the use of roadside signage for local events and community notices.</w:t>
      </w:r>
      <w:r>
        <w:rPr>
          <w:rStyle w:val="eop"/>
          <w:rFonts w:ascii="Aptos" w:hAnsi="Aptos" w:cs="Segoe UI"/>
          <w:bdr w:val="none" w:sz="0" w:space="0" w:color="auto" w:frame="1"/>
          <w:shd w:val="clear" w:color="auto" w:fill="C6C6C6"/>
        </w:rPr>
        <w:t> </w:t>
      </w:r>
      <w:hyperlink r:id="rId5" w:history="1">
        <w:r w:rsidR="00774C03" w:rsidRPr="00C9358A">
          <w:rPr>
            <w:rStyle w:val="Hyperlink"/>
            <w:rFonts w:ascii="Segoe UI" w:eastAsia="Times New Roman" w:hAnsi="Segoe UI" w:cs="Segoe UI"/>
            <w:kern w:val="0"/>
            <w:sz w:val="21"/>
            <w:szCs w:val="21"/>
            <w:lang w:eastAsia="en-GB"/>
            <w14:ligatures w14:val="none"/>
          </w:rPr>
          <w:t>https://www.wiltshire.gov.uk/signs-and-advertising-on-highways</w:t>
        </w:r>
      </w:hyperlink>
    </w:p>
    <w:p w14:paraId="0A708CC2" w14:textId="55AF4980" w:rsidR="007C1EDD" w:rsidRDefault="00774C03" w:rsidP="007C1EDD">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lang w:val="en-US"/>
        </w:rPr>
        <w:t xml:space="preserve"> </w:t>
      </w:r>
      <w:r w:rsidR="007C1EDD">
        <w:rPr>
          <w:rStyle w:val="normaltextrun"/>
          <w:rFonts w:ascii="Aptos" w:hAnsi="Aptos" w:cs="Segoe UI"/>
          <w:lang w:val="en-US"/>
        </w:rPr>
        <w:t>The guidance sets out:</w:t>
      </w:r>
      <w:r w:rsidR="007C1EDD">
        <w:rPr>
          <w:rStyle w:val="eop"/>
          <w:rFonts w:ascii="Aptos" w:hAnsi="Aptos" w:cs="Segoe UI"/>
          <w:bdr w:val="none" w:sz="0" w:space="0" w:color="auto" w:frame="1"/>
          <w:shd w:val="clear" w:color="auto" w:fill="C6C6C6"/>
        </w:rPr>
        <w:t> </w:t>
      </w:r>
    </w:p>
    <w:p w14:paraId="1AD493CB" w14:textId="77777777" w:rsidR="007C1EDD" w:rsidRDefault="007C1EDD" w:rsidP="007C1EDD">
      <w:pPr>
        <w:pStyle w:val="paragraph"/>
        <w:numPr>
          <w:ilvl w:val="0"/>
          <w:numId w:val="8"/>
        </w:numPr>
        <w:spacing w:before="0" w:beforeAutospacing="0" w:after="0" w:afterAutospacing="0"/>
        <w:ind w:left="1080" w:firstLine="0"/>
        <w:textAlignment w:val="baseline"/>
        <w:rPr>
          <w:rFonts w:ascii="Segoe UI" w:hAnsi="Segoe UI" w:cs="Segoe UI"/>
        </w:rPr>
      </w:pPr>
      <w:r>
        <w:rPr>
          <w:rStyle w:val="normaltextrun"/>
          <w:rFonts w:ascii="Aptos" w:hAnsi="Aptos" w:cs="Segoe UI"/>
          <w:lang w:val="en-US"/>
        </w:rPr>
        <w:t>What types of signage are permitted</w:t>
      </w:r>
      <w:r>
        <w:rPr>
          <w:rStyle w:val="eop"/>
          <w:rFonts w:ascii="Aptos" w:hAnsi="Aptos" w:cs="Segoe UI"/>
          <w:bdr w:val="none" w:sz="0" w:space="0" w:color="auto" w:frame="1"/>
          <w:shd w:val="clear" w:color="auto" w:fill="C6C6C6"/>
        </w:rPr>
        <w:t> </w:t>
      </w:r>
    </w:p>
    <w:p w14:paraId="683697C1" w14:textId="77777777" w:rsidR="007C1EDD" w:rsidRDefault="007C1EDD" w:rsidP="007C1EDD">
      <w:pPr>
        <w:pStyle w:val="paragraph"/>
        <w:numPr>
          <w:ilvl w:val="0"/>
          <w:numId w:val="9"/>
        </w:numPr>
        <w:spacing w:before="0" w:beforeAutospacing="0" w:after="0" w:afterAutospacing="0"/>
        <w:ind w:left="1080" w:firstLine="0"/>
        <w:textAlignment w:val="baseline"/>
        <w:rPr>
          <w:rFonts w:ascii="Segoe UI" w:hAnsi="Segoe UI" w:cs="Segoe UI"/>
        </w:rPr>
      </w:pPr>
      <w:r>
        <w:rPr>
          <w:rStyle w:val="normaltextrun"/>
          <w:rFonts w:ascii="Aptos" w:hAnsi="Aptos" w:cs="Segoe UI"/>
          <w:lang w:val="en-US"/>
        </w:rPr>
        <w:t>Where signage can be placed</w:t>
      </w:r>
      <w:r>
        <w:rPr>
          <w:rStyle w:val="eop"/>
          <w:rFonts w:ascii="Aptos" w:hAnsi="Aptos" w:cs="Segoe UI"/>
          <w:bdr w:val="none" w:sz="0" w:space="0" w:color="auto" w:frame="1"/>
          <w:shd w:val="clear" w:color="auto" w:fill="C6C6C6"/>
        </w:rPr>
        <w:t> </w:t>
      </w:r>
    </w:p>
    <w:p w14:paraId="1168AC1F" w14:textId="77777777" w:rsidR="007C1EDD" w:rsidRDefault="007C1EDD" w:rsidP="007C1EDD">
      <w:pPr>
        <w:pStyle w:val="paragraph"/>
        <w:numPr>
          <w:ilvl w:val="0"/>
          <w:numId w:val="10"/>
        </w:numPr>
        <w:spacing w:before="0" w:beforeAutospacing="0" w:after="0" w:afterAutospacing="0"/>
        <w:ind w:left="1080" w:firstLine="0"/>
        <w:textAlignment w:val="baseline"/>
        <w:rPr>
          <w:rFonts w:ascii="Segoe UI" w:hAnsi="Segoe UI" w:cs="Segoe UI"/>
        </w:rPr>
      </w:pPr>
      <w:r>
        <w:rPr>
          <w:rStyle w:val="normaltextrun"/>
          <w:rFonts w:ascii="Aptos" w:hAnsi="Aptos" w:cs="Segoe UI"/>
          <w:lang w:val="en-US"/>
        </w:rPr>
        <w:t>When permissions may be required</w:t>
      </w:r>
      <w:r>
        <w:rPr>
          <w:rStyle w:val="eop"/>
          <w:rFonts w:ascii="Aptos" w:hAnsi="Aptos" w:cs="Segoe UI"/>
          <w:bdr w:val="none" w:sz="0" w:space="0" w:color="auto" w:frame="1"/>
          <w:shd w:val="clear" w:color="auto" w:fill="C6C6C6"/>
        </w:rPr>
        <w:t> </w:t>
      </w:r>
    </w:p>
    <w:p w14:paraId="779FCF0A" w14:textId="77777777" w:rsidR="007C1EDD" w:rsidRDefault="007C1EDD" w:rsidP="007C1EDD">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lang w:val="en-US"/>
        </w:rPr>
        <w:t>The aim is to improve consistency across the county, reduce street clutter, and ensure that signage does not create hazards for road users or pedestrians.</w:t>
      </w:r>
      <w:r>
        <w:rPr>
          <w:rStyle w:val="eop"/>
          <w:rFonts w:ascii="Aptos" w:hAnsi="Aptos" w:cs="Segoe UI"/>
          <w:bdr w:val="none" w:sz="0" w:space="0" w:color="auto" w:frame="1"/>
          <w:shd w:val="clear" w:color="auto" w:fill="C6C6C6"/>
        </w:rPr>
        <w:t> </w:t>
      </w:r>
    </w:p>
    <w:p w14:paraId="48D6B229" w14:textId="77777777" w:rsidR="007C1EDD" w:rsidRDefault="007C1EDD" w:rsidP="007C1EDD">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lang w:val="en-US"/>
        </w:rPr>
        <w:t>Notably, event </w:t>
      </w:r>
      <w:proofErr w:type="spellStart"/>
      <w:r>
        <w:rPr>
          <w:rStyle w:val="normaltextrun"/>
          <w:rFonts w:ascii="Aptos" w:hAnsi="Aptos" w:cs="Segoe UI"/>
          <w:lang w:val="en-US"/>
        </w:rPr>
        <w:t>organisers</w:t>
      </w:r>
      <w:proofErr w:type="spellEnd"/>
      <w:r>
        <w:rPr>
          <w:rStyle w:val="normaltextrun"/>
          <w:rFonts w:ascii="Aptos" w:hAnsi="Aptos" w:cs="Segoe UI"/>
          <w:lang w:val="en-US"/>
        </w:rPr>
        <w:t> are no longer required to submit signage schemes for approval, provided they comply with the published guidance.</w:t>
      </w:r>
      <w:r>
        <w:rPr>
          <w:rStyle w:val="eop"/>
          <w:rFonts w:ascii="Aptos" w:hAnsi="Aptos" w:cs="Segoe UI"/>
          <w:bdr w:val="none" w:sz="0" w:space="0" w:color="auto" w:frame="1"/>
          <w:shd w:val="clear" w:color="auto" w:fill="C6C6C6"/>
        </w:rPr>
        <w:t> </w:t>
      </w:r>
    </w:p>
    <w:p w14:paraId="6F7DAEBA" w14:textId="77777777" w:rsidR="007C1EDD" w:rsidRDefault="007C1EDD" w:rsidP="007C1EDD">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lang w:val="en-US"/>
        </w:rPr>
        <w:t>All parish councils and event </w:t>
      </w:r>
      <w:proofErr w:type="spellStart"/>
      <w:r>
        <w:rPr>
          <w:rStyle w:val="normaltextrun"/>
          <w:rFonts w:ascii="Aptos" w:hAnsi="Aptos" w:cs="Segoe UI"/>
          <w:lang w:val="en-US"/>
        </w:rPr>
        <w:t>organisers</w:t>
      </w:r>
      <w:proofErr w:type="spellEnd"/>
      <w:r>
        <w:rPr>
          <w:rStyle w:val="normaltextrun"/>
          <w:rFonts w:ascii="Aptos" w:hAnsi="Aptos" w:cs="Segoe UI"/>
          <w:lang w:val="en-US"/>
        </w:rPr>
        <w:t> are advised to </w:t>
      </w:r>
      <w:proofErr w:type="spellStart"/>
      <w:r>
        <w:rPr>
          <w:rStyle w:val="normaltextrun"/>
          <w:rFonts w:ascii="Aptos" w:hAnsi="Aptos" w:cs="Segoe UI"/>
          <w:lang w:val="en-US"/>
        </w:rPr>
        <w:t>familiarise</w:t>
      </w:r>
      <w:proofErr w:type="spellEnd"/>
      <w:r>
        <w:rPr>
          <w:rStyle w:val="normaltextrun"/>
          <w:rFonts w:ascii="Aptos" w:hAnsi="Aptos" w:cs="Segoe UI"/>
          <w:lang w:val="en-US"/>
        </w:rPr>
        <w:t> themselves with the new rules to avoid enforcement issues and ensure compliance with highway safety standards.</w:t>
      </w:r>
      <w:r>
        <w:rPr>
          <w:rStyle w:val="eop"/>
          <w:rFonts w:ascii="Aptos" w:hAnsi="Aptos" w:cs="Segoe UI"/>
          <w:bdr w:val="none" w:sz="0" w:space="0" w:color="auto" w:frame="1"/>
          <w:shd w:val="clear" w:color="auto" w:fill="C6C6C6"/>
        </w:rPr>
        <w:t> </w:t>
      </w:r>
    </w:p>
    <w:p w14:paraId="43A4FB9F" w14:textId="77777777" w:rsidR="007C1EDD" w:rsidRDefault="007C1EDD" w:rsidP="007C1EDD">
      <w:pPr>
        <w:pStyle w:val="paragraph"/>
        <w:pBdr>
          <w:top w:val="single" w:sz="12" w:space="0" w:color="auto"/>
        </w:pBdr>
        <w:spacing w:before="0" w:beforeAutospacing="0" w:after="0" w:afterAutospacing="0"/>
        <w:textAlignment w:val="baseline"/>
        <w:rPr>
          <w:rFonts w:ascii="Segoe UI" w:hAnsi="Segoe UI" w:cs="Segoe UI"/>
          <w:sz w:val="18"/>
          <w:szCs w:val="18"/>
        </w:rPr>
      </w:pPr>
      <w:r>
        <w:rPr>
          <w:rStyle w:val="eop"/>
          <w:rFonts w:ascii="Aptos" w:hAnsi="Aptos" w:cs="Segoe UI"/>
          <w:bdr w:val="none" w:sz="0" w:space="0" w:color="auto" w:frame="1"/>
          <w:shd w:val="clear" w:color="auto" w:fill="C6C6C6"/>
        </w:rPr>
        <w:t> </w:t>
      </w:r>
    </w:p>
    <w:p w14:paraId="2B55EBE3" w14:textId="77777777" w:rsidR="007C1EDD" w:rsidRPr="007C1EDD" w:rsidRDefault="007C1EDD" w:rsidP="007C1EDD">
      <w:pPr>
        <w:pStyle w:val="paragraph"/>
        <w:spacing w:before="0" w:beforeAutospacing="0" w:after="0" w:afterAutospacing="0"/>
        <w:textAlignment w:val="baseline"/>
        <w:rPr>
          <w:rFonts w:ascii="Segoe UI" w:hAnsi="Segoe UI" w:cs="Segoe UI"/>
          <w:sz w:val="18"/>
          <w:szCs w:val="18"/>
        </w:rPr>
      </w:pPr>
      <w:r w:rsidRPr="007C1EDD">
        <w:rPr>
          <w:rStyle w:val="normaltextrun"/>
          <w:rFonts w:ascii="Aptos" w:hAnsi="Aptos" w:cs="Segoe UI"/>
          <w:b/>
          <w:bCs/>
          <w:sz w:val="32"/>
          <w:szCs w:val="32"/>
          <w:lang w:val="en-US"/>
        </w:rPr>
        <w:t>Wiltshire Council Budget Position (2025/26 Outturn)</w:t>
      </w:r>
      <w:r w:rsidRPr="007C1EDD">
        <w:rPr>
          <w:rStyle w:val="eop"/>
          <w:rFonts w:ascii="Aptos" w:hAnsi="Aptos" w:cs="Segoe UI"/>
          <w:sz w:val="32"/>
          <w:szCs w:val="32"/>
          <w:bdr w:val="none" w:sz="0" w:space="0" w:color="auto" w:frame="1"/>
          <w:shd w:val="clear" w:color="auto" w:fill="C6C6C6"/>
        </w:rPr>
        <w:t> </w:t>
      </w:r>
    </w:p>
    <w:p w14:paraId="1A47373D" w14:textId="77777777" w:rsidR="007C1EDD" w:rsidRDefault="007C1EDD" w:rsidP="007C1EDD">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lang w:val="en-US"/>
        </w:rPr>
        <w:t>Wiltshire Council has delivered its first budget under the current administration broadly on target, reporting a year-end underspend of approximately £800,000.</w:t>
      </w:r>
      <w:r>
        <w:rPr>
          <w:rStyle w:val="eop"/>
          <w:rFonts w:ascii="Aptos" w:hAnsi="Aptos" w:cs="Segoe UI"/>
          <w:bdr w:val="none" w:sz="0" w:space="0" w:color="auto" w:frame="1"/>
          <w:shd w:val="clear" w:color="auto" w:fill="C6C6C6"/>
        </w:rPr>
        <w:t> </w:t>
      </w:r>
    </w:p>
    <w:p w14:paraId="391ED57C" w14:textId="77777777" w:rsidR="007C1EDD" w:rsidRDefault="007C1EDD" w:rsidP="007C1EDD">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lang w:val="en-US"/>
        </w:rPr>
        <w:t>This represents a strong financial outcome given ongoing pressure, particularly in:</w:t>
      </w:r>
      <w:r>
        <w:rPr>
          <w:rStyle w:val="eop"/>
          <w:rFonts w:ascii="Aptos" w:hAnsi="Aptos" w:cs="Segoe UI"/>
          <w:bdr w:val="none" w:sz="0" w:space="0" w:color="auto" w:frame="1"/>
          <w:shd w:val="clear" w:color="auto" w:fill="C6C6C6"/>
        </w:rPr>
        <w:t> </w:t>
      </w:r>
    </w:p>
    <w:p w14:paraId="6EF0C3F8" w14:textId="77777777" w:rsidR="007C1EDD" w:rsidRDefault="007C1EDD" w:rsidP="007C1EDD">
      <w:pPr>
        <w:pStyle w:val="paragraph"/>
        <w:numPr>
          <w:ilvl w:val="0"/>
          <w:numId w:val="11"/>
        </w:numPr>
        <w:spacing w:before="0" w:beforeAutospacing="0" w:after="0" w:afterAutospacing="0"/>
        <w:ind w:left="1080" w:firstLine="0"/>
        <w:textAlignment w:val="baseline"/>
        <w:rPr>
          <w:rFonts w:ascii="Segoe UI" w:hAnsi="Segoe UI" w:cs="Segoe UI"/>
        </w:rPr>
      </w:pPr>
      <w:r>
        <w:rPr>
          <w:rStyle w:val="normaltextrun"/>
          <w:rFonts w:ascii="Aptos" w:hAnsi="Aptos" w:cs="Segoe UI"/>
          <w:lang w:val="en-US"/>
        </w:rPr>
        <w:t>Adult Social Care</w:t>
      </w:r>
      <w:r>
        <w:rPr>
          <w:rStyle w:val="eop"/>
          <w:rFonts w:ascii="Aptos" w:hAnsi="Aptos" w:cs="Segoe UI"/>
          <w:bdr w:val="none" w:sz="0" w:space="0" w:color="auto" w:frame="1"/>
          <w:shd w:val="clear" w:color="auto" w:fill="C6C6C6"/>
        </w:rPr>
        <w:t> </w:t>
      </w:r>
    </w:p>
    <w:p w14:paraId="259AFDB4" w14:textId="77777777" w:rsidR="007C1EDD" w:rsidRDefault="007C1EDD" w:rsidP="007C1EDD">
      <w:pPr>
        <w:pStyle w:val="paragraph"/>
        <w:numPr>
          <w:ilvl w:val="0"/>
          <w:numId w:val="12"/>
        </w:numPr>
        <w:spacing w:before="0" w:beforeAutospacing="0" w:after="0" w:afterAutospacing="0"/>
        <w:ind w:left="1080" w:firstLine="0"/>
        <w:textAlignment w:val="baseline"/>
        <w:rPr>
          <w:rFonts w:ascii="Segoe UI" w:hAnsi="Segoe UI" w:cs="Segoe UI"/>
        </w:rPr>
      </w:pPr>
      <w:r>
        <w:rPr>
          <w:rStyle w:val="normaltextrun"/>
          <w:rFonts w:ascii="Aptos" w:hAnsi="Aptos" w:cs="Segoe UI"/>
          <w:lang w:val="en-US"/>
        </w:rPr>
        <w:t>Children’s Services</w:t>
      </w:r>
      <w:r>
        <w:rPr>
          <w:rStyle w:val="eop"/>
          <w:rFonts w:ascii="Aptos" w:hAnsi="Aptos" w:cs="Segoe UI"/>
          <w:bdr w:val="none" w:sz="0" w:space="0" w:color="auto" w:frame="1"/>
          <w:shd w:val="clear" w:color="auto" w:fill="C6C6C6"/>
        </w:rPr>
        <w:t> </w:t>
      </w:r>
    </w:p>
    <w:p w14:paraId="46039890" w14:textId="77777777" w:rsidR="007C1EDD" w:rsidRDefault="007C1EDD" w:rsidP="007C1EDD">
      <w:pPr>
        <w:pStyle w:val="paragraph"/>
        <w:numPr>
          <w:ilvl w:val="0"/>
          <w:numId w:val="13"/>
        </w:numPr>
        <w:spacing w:before="0" w:beforeAutospacing="0" w:after="0" w:afterAutospacing="0"/>
        <w:ind w:left="1080" w:firstLine="0"/>
        <w:textAlignment w:val="baseline"/>
        <w:rPr>
          <w:rFonts w:ascii="Segoe UI" w:hAnsi="Segoe UI" w:cs="Segoe UI"/>
        </w:rPr>
      </w:pPr>
      <w:r>
        <w:rPr>
          <w:rStyle w:val="normaltextrun"/>
          <w:rFonts w:ascii="Aptos" w:hAnsi="Aptos" w:cs="Segoe UI"/>
          <w:lang w:val="en-US"/>
        </w:rPr>
        <w:t>Special Educational Needs and Disabilities (SEND)</w:t>
      </w:r>
      <w:r>
        <w:rPr>
          <w:rStyle w:val="eop"/>
          <w:rFonts w:ascii="Aptos" w:hAnsi="Aptos" w:cs="Segoe UI"/>
          <w:bdr w:val="none" w:sz="0" w:space="0" w:color="auto" w:frame="1"/>
          <w:shd w:val="clear" w:color="auto" w:fill="C6C6C6"/>
        </w:rPr>
        <w:t> </w:t>
      </w:r>
    </w:p>
    <w:p w14:paraId="1300B2AB" w14:textId="77777777" w:rsidR="007C1EDD" w:rsidRDefault="007C1EDD" w:rsidP="007C1EDD">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lang w:val="en-US"/>
        </w:rPr>
        <w:t>The improved position reflects tighter financial management and a significant improvement on earlier forecasts, which had indicated a potential overspend.</w:t>
      </w:r>
      <w:r>
        <w:rPr>
          <w:rStyle w:val="eop"/>
          <w:rFonts w:ascii="Aptos" w:hAnsi="Aptos" w:cs="Segoe UI"/>
          <w:bdr w:val="none" w:sz="0" w:space="0" w:color="auto" w:frame="1"/>
          <w:shd w:val="clear" w:color="auto" w:fill="C6C6C6"/>
        </w:rPr>
        <w:t> </w:t>
      </w:r>
    </w:p>
    <w:p w14:paraId="1CD3023F" w14:textId="77777777" w:rsidR="007C1EDD" w:rsidRDefault="007C1EDD" w:rsidP="007C1EDD">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lang w:val="en-US"/>
        </w:rPr>
        <w:t>The underspend is expected to support priority areas, particularly Children’s Services, where demand pressures remain high.</w:t>
      </w:r>
      <w:r>
        <w:rPr>
          <w:rStyle w:val="eop"/>
          <w:rFonts w:ascii="Aptos" w:hAnsi="Aptos" w:cs="Segoe UI"/>
          <w:bdr w:val="none" w:sz="0" w:space="0" w:color="auto" w:frame="1"/>
          <w:shd w:val="clear" w:color="auto" w:fill="C6C6C6"/>
        </w:rPr>
        <w:t> </w:t>
      </w:r>
    </w:p>
    <w:p w14:paraId="6609E03C" w14:textId="77777777" w:rsidR="007C1EDD" w:rsidRDefault="007C1EDD" w:rsidP="007C1EDD">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lang w:val="en-US"/>
        </w:rPr>
        <w:t>While financial challenges continue, this outcome strengthens the Council’s resilience and supports continued investment in frontline services aligned with the priorities in </w:t>
      </w:r>
      <w:r>
        <w:rPr>
          <w:rStyle w:val="normaltextrun"/>
          <w:rFonts w:ascii="Aptos" w:hAnsi="Aptos" w:cs="Segoe UI"/>
          <w:i/>
          <w:iCs/>
          <w:lang w:val="en-US"/>
        </w:rPr>
        <w:t>Our Wiltshire Plan</w:t>
      </w:r>
      <w:r>
        <w:rPr>
          <w:rStyle w:val="normaltextrun"/>
          <w:rFonts w:ascii="Aptos" w:hAnsi="Aptos" w:cs="Segoe UI"/>
          <w:lang w:val="en-US"/>
        </w:rPr>
        <w:t>.</w:t>
      </w:r>
      <w:r>
        <w:rPr>
          <w:rStyle w:val="eop"/>
          <w:rFonts w:ascii="Aptos" w:hAnsi="Aptos" w:cs="Segoe UI"/>
          <w:bdr w:val="none" w:sz="0" w:space="0" w:color="auto" w:frame="1"/>
          <w:shd w:val="clear" w:color="auto" w:fill="C6C6C6"/>
        </w:rPr>
        <w:t> </w:t>
      </w:r>
    </w:p>
    <w:p w14:paraId="23EC443A" w14:textId="77777777" w:rsidR="007C1EDD" w:rsidRDefault="007C1EDD" w:rsidP="007C1EDD">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lang w:val="en-US"/>
        </w:rPr>
        <w:t>A successful VAT appeal to HMRC produced a one off windfall of £3.8 million. This was not used to increase reserves in Adult care and SEND .</w:t>
      </w:r>
      <w:r>
        <w:rPr>
          <w:rStyle w:val="eop"/>
          <w:rFonts w:ascii="Aptos" w:hAnsi="Aptos" w:cs="Segoe UI"/>
          <w:bdr w:val="none" w:sz="0" w:space="0" w:color="auto" w:frame="1"/>
          <w:shd w:val="clear" w:color="auto" w:fill="C6C6C6"/>
        </w:rPr>
        <w:t> </w:t>
      </w:r>
    </w:p>
    <w:p w14:paraId="4B9485E3" w14:textId="77777777" w:rsidR="00F97D47" w:rsidRDefault="00F97D47"/>
    <w:sectPr w:rsidR="00F97D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E72B8"/>
    <w:multiLevelType w:val="multilevel"/>
    <w:tmpl w:val="955C5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CB55ABB"/>
    <w:multiLevelType w:val="multilevel"/>
    <w:tmpl w:val="0CA46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53F6E07"/>
    <w:multiLevelType w:val="multilevel"/>
    <w:tmpl w:val="377CF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6035883"/>
    <w:multiLevelType w:val="multilevel"/>
    <w:tmpl w:val="AE5C7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D897B67"/>
    <w:multiLevelType w:val="multilevel"/>
    <w:tmpl w:val="0764FA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51E478C"/>
    <w:multiLevelType w:val="multilevel"/>
    <w:tmpl w:val="23DAC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B6C411D"/>
    <w:multiLevelType w:val="multilevel"/>
    <w:tmpl w:val="78443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63A3956"/>
    <w:multiLevelType w:val="multilevel"/>
    <w:tmpl w:val="B300B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7245341"/>
    <w:multiLevelType w:val="multilevel"/>
    <w:tmpl w:val="725E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CBA0500"/>
    <w:multiLevelType w:val="multilevel"/>
    <w:tmpl w:val="E408B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ED069E9"/>
    <w:multiLevelType w:val="multilevel"/>
    <w:tmpl w:val="9A704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12D14B1"/>
    <w:multiLevelType w:val="multilevel"/>
    <w:tmpl w:val="F97EEF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45406A4"/>
    <w:multiLevelType w:val="multilevel"/>
    <w:tmpl w:val="01209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06735754">
    <w:abstractNumId w:val="2"/>
  </w:num>
  <w:num w:numId="2" w16cid:durableId="1664045217">
    <w:abstractNumId w:val="5"/>
  </w:num>
  <w:num w:numId="3" w16cid:durableId="1422095959">
    <w:abstractNumId w:val="12"/>
  </w:num>
  <w:num w:numId="4" w16cid:durableId="1456413436">
    <w:abstractNumId w:val="6"/>
  </w:num>
  <w:num w:numId="5" w16cid:durableId="731776608">
    <w:abstractNumId w:val="9"/>
  </w:num>
  <w:num w:numId="6" w16cid:durableId="139689388">
    <w:abstractNumId w:val="4"/>
  </w:num>
  <w:num w:numId="7" w16cid:durableId="1126579289">
    <w:abstractNumId w:val="11"/>
  </w:num>
  <w:num w:numId="8" w16cid:durableId="1036739579">
    <w:abstractNumId w:val="8"/>
  </w:num>
  <w:num w:numId="9" w16cid:durableId="1780493088">
    <w:abstractNumId w:val="10"/>
  </w:num>
  <w:num w:numId="10" w16cid:durableId="772743147">
    <w:abstractNumId w:val="3"/>
  </w:num>
  <w:num w:numId="11" w16cid:durableId="1206791863">
    <w:abstractNumId w:val="1"/>
  </w:num>
  <w:num w:numId="12" w16cid:durableId="35353420">
    <w:abstractNumId w:val="7"/>
  </w:num>
  <w:num w:numId="13" w16cid:durableId="2009866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EDD"/>
    <w:rsid w:val="001B7817"/>
    <w:rsid w:val="006B6F76"/>
    <w:rsid w:val="00774C03"/>
    <w:rsid w:val="007C1EDD"/>
    <w:rsid w:val="00B4184E"/>
    <w:rsid w:val="00DB4C07"/>
    <w:rsid w:val="00F97D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A9342"/>
  <w15:chartTrackingRefBased/>
  <w15:docId w15:val="{93E8AAAA-1601-4E91-A355-EFFF3A3D8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1E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1E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1E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1E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1E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1E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1E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1E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1E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1E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1E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1E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1E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1E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1E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1E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1E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1EDD"/>
    <w:rPr>
      <w:rFonts w:eastAsiaTheme="majorEastAsia" w:cstheme="majorBidi"/>
      <w:color w:val="272727" w:themeColor="text1" w:themeTint="D8"/>
    </w:rPr>
  </w:style>
  <w:style w:type="paragraph" w:styleId="Title">
    <w:name w:val="Title"/>
    <w:basedOn w:val="Normal"/>
    <w:next w:val="Normal"/>
    <w:link w:val="TitleChar"/>
    <w:uiPriority w:val="10"/>
    <w:qFormat/>
    <w:rsid w:val="007C1E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1E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1E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1E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1EDD"/>
    <w:pPr>
      <w:spacing w:before="160"/>
      <w:jc w:val="center"/>
    </w:pPr>
    <w:rPr>
      <w:i/>
      <w:iCs/>
      <w:color w:val="404040" w:themeColor="text1" w:themeTint="BF"/>
    </w:rPr>
  </w:style>
  <w:style w:type="character" w:customStyle="1" w:styleId="QuoteChar">
    <w:name w:val="Quote Char"/>
    <w:basedOn w:val="DefaultParagraphFont"/>
    <w:link w:val="Quote"/>
    <w:uiPriority w:val="29"/>
    <w:rsid w:val="007C1EDD"/>
    <w:rPr>
      <w:i/>
      <w:iCs/>
      <w:color w:val="404040" w:themeColor="text1" w:themeTint="BF"/>
    </w:rPr>
  </w:style>
  <w:style w:type="paragraph" w:styleId="ListParagraph">
    <w:name w:val="List Paragraph"/>
    <w:basedOn w:val="Normal"/>
    <w:uiPriority w:val="34"/>
    <w:qFormat/>
    <w:rsid w:val="007C1EDD"/>
    <w:pPr>
      <w:ind w:left="720"/>
      <w:contextualSpacing/>
    </w:pPr>
  </w:style>
  <w:style w:type="character" w:styleId="IntenseEmphasis">
    <w:name w:val="Intense Emphasis"/>
    <w:basedOn w:val="DefaultParagraphFont"/>
    <w:uiPriority w:val="21"/>
    <w:qFormat/>
    <w:rsid w:val="007C1EDD"/>
    <w:rPr>
      <w:i/>
      <w:iCs/>
      <w:color w:val="0F4761" w:themeColor="accent1" w:themeShade="BF"/>
    </w:rPr>
  </w:style>
  <w:style w:type="paragraph" w:styleId="IntenseQuote">
    <w:name w:val="Intense Quote"/>
    <w:basedOn w:val="Normal"/>
    <w:next w:val="Normal"/>
    <w:link w:val="IntenseQuoteChar"/>
    <w:uiPriority w:val="30"/>
    <w:qFormat/>
    <w:rsid w:val="007C1E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1EDD"/>
    <w:rPr>
      <w:i/>
      <w:iCs/>
      <w:color w:val="0F4761" w:themeColor="accent1" w:themeShade="BF"/>
    </w:rPr>
  </w:style>
  <w:style w:type="character" w:styleId="IntenseReference">
    <w:name w:val="Intense Reference"/>
    <w:basedOn w:val="DefaultParagraphFont"/>
    <w:uiPriority w:val="32"/>
    <w:qFormat/>
    <w:rsid w:val="007C1EDD"/>
    <w:rPr>
      <w:b/>
      <w:bCs/>
      <w:smallCaps/>
      <w:color w:val="0F4761" w:themeColor="accent1" w:themeShade="BF"/>
      <w:spacing w:val="5"/>
    </w:rPr>
  </w:style>
  <w:style w:type="paragraph" w:customStyle="1" w:styleId="paragraph">
    <w:name w:val="paragraph"/>
    <w:basedOn w:val="Normal"/>
    <w:rsid w:val="007C1ED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7C1EDD"/>
  </w:style>
  <w:style w:type="character" w:customStyle="1" w:styleId="eop">
    <w:name w:val="eop"/>
    <w:basedOn w:val="DefaultParagraphFont"/>
    <w:rsid w:val="007C1EDD"/>
  </w:style>
  <w:style w:type="character" w:styleId="Hyperlink">
    <w:name w:val="Hyperlink"/>
    <w:basedOn w:val="DefaultParagraphFont"/>
    <w:uiPriority w:val="99"/>
    <w:unhideWhenUsed/>
    <w:rsid w:val="00774C03"/>
    <w:rPr>
      <w:color w:val="467886" w:themeColor="hyperlink"/>
      <w:u w:val="single"/>
    </w:rPr>
  </w:style>
  <w:style w:type="character" w:styleId="UnresolvedMention">
    <w:name w:val="Unresolved Mention"/>
    <w:basedOn w:val="DefaultParagraphFont"/>
    <w:uiPriority w:val="99"/>
    <w:semiHidden/>
    <w:unhideWhenUsed/>
    <w:rsid w:val="00774C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wiltshire.gov.uk/signs-and-advertising-on-highway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758</Words>
  <Characters>4322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Murray, Gerry</dc:creator>
  <cp:keywords/>
  <dc:description/>
  <cp:lastModifiedBy>Murray, Gerry</cp:lastModifiedBy>
  <cp:revision>2</cp:revision>
  <dcterms:created xsi:type="dcterms:W3CDTF">2026-06-29T15:03:00Z</dcterms:created>
  <dcterms:modified xsi:type="dcterms:W3CDTF">2026-06-29T15:24:00Z</dcterms:modified>
</cp:coreProperties>
</file>